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0" w:name="X69ae6e215763e535ef186bcb55d29afe92f7ce6"/>
    <w:p>
      <w:pPr>
        <w:pStyle w:val="Heading1"/>
      </w:pPr>
      <w:r>
        <w:t xml:space="preserve">Abstract Academic Document: The Role of an Editor in Colombia Medellín</w:t>
      </w:r>
    </w:p>
    <w:p>
      <w:pPr>
        <w:pStyle w:val="FirstParagraph"/>
      </w:pPr>
      <w:r>
        <w:rPr>
          <w:bCs/>
          <w:b/>
        </w:rPr>
        <w:t xml:space="preserve">Abstract academic:</w:t>
      </w:r>
      <w:r>
        <w:t xml:space="preserve"> </w:t>
      </w:r>
      <w:r>
        <w:t xml:space="preserve">In the context of academic publishing and digital communication, the role of an editor has become increasingly vital as a bridge between creators and audiences. This document explores the significance of an</w:t>
      </w:r>
      <w:r>
        <w:t xml:space="preserve"> </w:t>
      </w:r>
      <w:r>
        <w:rPr>
          <w:iCs/>
          <w:i/>
        </w:rPr>
        <w:t xml:space="preserve">Editor</w:t>
      </w:r>
      <w:r>
        <w:t xml:space="preserve"> </w:t>
      </w:r>
      <w:r>
        <w:t xml:space="preserve">tailored for use in</w:t>
      </w:r>
      <w:r>
        <w:t xml:space="preserve"> </w:t>
      </w:r>
      <w:r>
        <w:rPr>
          <w:iCs/>
          <w:i/>
        </w:rPr>
        <w:t xml:space="preserve">Colombia Medellín</w:t>
      </w:r>
      <w:r>
        <w:t xml:space="preserve">, emphasizing its potential to address regional challenges, enhance academic collaboration, and promote cultural preservation. The analysis is framed within the broader context of Colombia’s evolving academic landscape and Medellín’s unique socio-cultural dynamics.</w:t>
      </w:r>
    </w:p>
    <w:p>
      <w:pPr>
        <w:pStyle w:val="BodyText"/>
      </w:pPr>
      <w:r>
        <w:t xml:space="preserve">The</w:t>
      </w:r>
      <w:r>
        <w:t xml:space="preserve"> </w:t>
      </w:r>
      <w:r>
        <w:rPr>
          <w:iCs/>
          <w:i/>
        </w:rPr>
        <w:t xml:space="preserve">Editor</w:t>
      </w:r>
      <w:r>
        <w:t xml:space="preserve">, in this context, refers not only to a software tool for content creation but also to the conceptual framework of editorial stewardship in academia. In</w:t>
      </w:r>
      <w:r>
        <w:t xml:space="preserve"> </w:t>
      </w:r>
      <w:r>
        <w:rPr>
          <w:iCs/>
          <w:i/>
        </w:rPr>
        <w:t xml:space="preserve">Colombia Medellín</w:t>
      </w:r>
      <w:r>
        <w:t xml:space="preserve">, where academic institutions, research centers, and community initiatives intersect with challenges such as digital infrastructure gaps and limited access to global publishing networks, the role of an editor becomes a strategic lever for progress. This document argues that an</w:t>
      </w:r>
      <w:r>
        <w:t xml:space="preserve"> </w:t>
      </w:r>
      <w:r>
        <w:rPr>
          <w:iCs/>
          <w:i/>
        </w:rPr>
        <w:t xml:space="preserve">Editor</w:t>
      </w:r>
      <w:r>
        <w:t xml:space="preserve"> </w:t>
      </w:r>
      <w:r>
        <w:t xml:space="preserve">designed with local needs in mind—such as multilingual support for Colombia’s linguistic diversity or integration with regional databases—can serve as a catalyst for knowledge dissemination and academic innovation.</w:t>
      </w:r>
    </w:p>
    <w:p>
      <w:pPr>
        <w:pStyle w:val="BodyText"/>
      </w:pPr>
      <w:r>
        <w:rPr>
          <w:bCs/>
          <w:b/>
        </w:rPr>
        <w:t xml:space="preserve">Academic Context in Colombia Medellín:</w:t>
      </w:r>
      <w:r>
        <w:t xml:space="preserve"> </w:t>
      </w:r>
      <w:r>
        <w:t xml:space="preserve">Medellín, the capital of Antioquia and one of Colombia’s most dynamic cities, is home to institutions like the Universidad de Antioquia (UdeA) and EAFIT University. These institutions have long been hubs for research in fields ranging from environmental science to technology. However, despite their academic excellence, Medellín faces systemic challenges in aligning its research outputs with global standards due to limited funding, bureaucratic hurdles, and underdeveloped infrastructure for digital publishing. An</w:t>
      </w:r>
      <w:r>
        <w:t xml:space="preserve"> </w:t>
      </w:r>
      <w:r>
        <w:rPr>
          <w:iCs/>
          <w:i/>
        </w:rPr>
        <w:t xml:space="preserve">Editor</w:t>
      </w:r>
      <w:r>
        <w:t xml:space="preserve"> </w:t>
      </w:r>
      <w:r>
        <w:t xml:space="preserve">designed specifically for Colombia Medellín could address these gaps by streamlining the submission, review, and publication processes for local researchers while adhering to international academic norms.</w:t>
      </w:r>
    </w:p>
    <w:p>
      <w:pPr>
        <w:pStyle w:val="BodyText"/>
      </w:pPr>
      <w:r>
        <w:rPr>
          <w:bCs/>
          <w:b/>
        </w:rPr>
        <w:t xml:space="preserve">The Role of an Editor in Academic Publishing:</w:t>
      </w:r>
      <w:r>
        <w:t xml:space="preserve"> </w:t>
      </w:r>
      <w:r>
        <w:t xml:space="preserve">The term</w:t>
      </w:r>
      <w:r>
        <w:t xml:space="preserve"> </w:t>
      </w:r>
      <w:r>
        <w:rPr>
          <w:iCs/>
          <w:i/>
        </w:rPr>
        <w:t xml:space="preserve">Editor</w:t>
      </w:r>
      <w:r>
        <w:t xml:space="preserve">, as used here, encompasses both technical tools and editorial practices. A software editor would need features such as collaborative writing platforms, plagiarism detection algorithms, and integration with open-access repositories like DOAJ (Directory of Open Access Journals) or local Colombian platforms like Redalyc. Simultaneously, the editorial role involves curating content to ensure quality, relevance, and adherence to ethical standards. In</w:t>
      </w:r>
      <w:r>
        <w:t xml:space="preserve"> </w:t>
      </w:r>
      <w:r>
        <w:rPr>
          <w:iCs/>
          <w:i/>
        </w:rPr>
        <w:t xml:space="preserve">Colombia Medellín</w:t>
      </w:r>
      <w:r>
        <w:t xml:space="preserve">, this dual function is critical for ensuring that academic outputs reflect the region’s unique contributions while meeting global expectations.</w:t>
      </w:r>
    </w:p>
    <w:p>
      <w:pPr>
        <w:pStyle w:val="BodyText"/>
      </w:pPr>
      <w:r>
        <w:rPr>
          <w:bCs/>
          <w:b/>
        </w:rPr>
        <w:t xml:space="preserve">Cultural and Linguistic Considerations:</w:t>
      </w:r>
      <w:r>
        <w:t xml:space="preserve"> </w:t>
      </w:r>
      <w:r>
        <w:t xml:space="preserve">Colombia is a linguistically diverse country, with Spanish as the official language but regional dialects and indigenous languages also in use. In Medellín, where cultural heritage is deeply intertwined with academic work, an</w:t>
      </w:r>
      <w:r>
        <w:t xml:space="preserve"> </w:t>
      </w:r>
      <w:r>
        <w:rPr>
          <w:iCs/>
          <w:i/>
        </w:rPr>
        <w:t xml:space="preserve">Editor</w:t>
      </w:r>
      <w:r>
        <w:t xml:space="preserve"> </w:t>
      </w:r>
      <w:r>
        <w:t xml:space="preserve">must support multilingual content creation and translation tools to facilitate cross-cultural collaboration. For instance, research on topics such as Afro-Colombian history or indigenous land rights could benefit from an editor that accommodates both Spanish and English while preserving local terminologies. This adaptability would not only enhance accessibility but also foster inclusivity in academic discourse.</w:t>
      </w:r>
    </w:p>
    <w:p>
      <w:pPr>
        <w:pStyle w:val="BodyText"/>
      </w:pPr>
      <w:r>
        <w:rPr>
          <w:bCs/>
          <w:b/>
        </w:rPr>
        <w:t xml:space="preserve">Technological Infrastructure and Challenges:</w:t>
      </w:r>
      <w:r>
        <w:t xml:space="preserve"> </w:t>
      </w:r>
      <w:r>
        <w:t xml:space="preserve">While Medellín has made strides in digital infrastructure, disparities remain between urban centers and rural areas within the region. An</w:t>
      </w:r>
      <w:r>
        <w:t xml:space="preserve"> </w:t>
      </w:r>
      <w:r>
        <w:rPr>
          <w:iCs/>
          <w:i/>
        </w:rPr>
        <w:t xml:space="preserve">Editor</w:t>
      </w:r>
      <w:r>
        <w:t xml:space="preserve"> </w:t>
      </w:r>
      <w:r>
        <w:t xml:space="preserve">tailored for Colombia Medellín must be designed with offline capabilities, low-bandwidth optimization, and compatibility with local hardware. For example, researchers in remote parts of Antioquia might rely on older devices or unstable internet connections; an editor that functions seamlessly under these conditions would democratize access to academic resources. Additionally, cloud-based collaboration tools could enable real-time feedback between editors and authors across Colombia’s diverse geographical expanse.</w:t>
      </w:r>
    </w:p>
    <w:p>
      <w:pPr>
        <w:pStyle w:val="BodyText"/>
      </w:pPr>
      <w:r>
        <w:rPr>
          <w:bCs/>
          <w:b/>
        </w:rPr>
        <w:t xml:space="preserve">Case Studies and Applications:</w:t>
      </w:r>
      <w:r>
        <w:t xml:space="preserve"> </w:t>
      </w:r>
      <w:r>
        <w:t xml:space="preserve">To illustrate the potential impact of an</w:t>
      </w:r>
      <w:r>
        <w:t xml:space="preserve"> </w:t>
      </w:r>
      <w:r>
        <w:rPr>
          <w:iCs/>
          <w:i/>
        </w:rPr>
        <w:t xml:space="preserve">Editor</w:t>
      </w:r>
      <w:r>
        <w:t xml:space="preserve">, consider the case of a Medellín-based journal focused on environmental sustainability. Without a tailored editing platform, the journal might struggle to compete with international publications due to formatting inconsistencies or delays in peer review. An</w:t>
      </w:r>
      <w:r>
        <w:t xml:space="preserve"> </w:t>
      </w:r>
      <w:r>
        <w:rPr>
          <w:iCs/>
          <w:i/>
        </w:rPr>
        <w:t xml:space="preserve">Editor</w:t>
      </w:r>
      <w:r>
        <w:t xml:space="preserve"> </w:t>
      </w:r>
      <w:r>
        <w:t xml:space="preserve">optimized for Colombia Medellín could automate citation checks, streamline reviewer assignments, and integrate with local environmental databases (e.g., the National Environmental Information System). This would not only improve the journal’s quality but also position it as a regional leader in ecological research.</w:t>
      </w:r>
    </w:p>
    <w:p>
      <w:pPr>
        <w:pStyle w:val="BodyText"/>
      </w:pPr>
      <w:r>
        <w:rPr>
          <w:bCs/>
          <w:b/>
        </w:rPr>
        <w:t xml:space="preserve">Ethical and Pedagogical Implications:</w:t>
      </w:r>
      <w:r>
        <w:t xml:space="preserve"> </w:t>
      </w:r>
      <w:r>
        <w:t xml:space="preserve">Beyond technical utility, an</w:t>
      </w:r>
      <w:r>
        <w:t xml:space="preserve"> </w:t>
      </w:r>
      <w:r>
        <w:rPr>
          <w:iCs/>
          <w:i/>
        </w:rPr>
        <w:t xml:space="preserve">Editor</w:t>
      </w:r>
      <w:r>
        <w:t xml:space="preserve"> </w:t>
      </w:r>
      <w:r>
        <w:t xml:space="preserve">must be grounded in ethical editorial practices. In Colombia Medellín, where academic integrity is often challenged by issues such as plagiarism and research fraud, the tool should include features like AI-powered similarity checks and anonymized peer review systems. Furthermore, training programs for editors in Medellín’s academic institutions could ensure that users understand their ethical responsibilities as gatekeepers of knowledge. This aligns with global trends in open science while addressing local concerns about transparency.</w:t>
      </w:r>
    </w:p>
    <w:p>
      <w:pPr>
        <w:pStyle w:val="BodyText"/>
      </w:pPr>
      <w:r>
        <w:rPr>
          <w:bCs/>
          <w:b/>
        </w:rPr>
        <w:t xml:space="preserve">Future Directions and Collaboration:</w:t>
      </w:r>
      <w:r>
        <w:t xml:space="preserve"> </w:t>
      </w:r>
      <w:r>
        <w:t xml:space="preserve">The development of an</w:t>
      </w:r>
      <w:r>
        <w:t xml:space="preserve"> </w:t>
      </w:r>
      <w:r>
        <w:rPr>
          <w:iCs/>
          <w:i/>
        </w:rPr>
        <w:t xml:space="preserve">Editor</w:t>
      </w:r>
      <w:r>
        <w:t xml:space="preserve"> </w:t>
      </w:r>
      <w:r>
        <w:t xml:space="preserve">for Colombia Medellín requires collaboration between technologists, academics, and policymakers. Partnerships between institutions like UdeA and private tech firms could drive innovation in editor design. Additionally, funding from local governments or international organizations (e.g., the World Bank’s Education for All initiative) would be crucial to ensure scalability and sustainability. By fostering such collaborations, Medellín can position itself as a leader in regional academic innovation.</w:t>
      </w:r>
    </w:p>
    <w:p>
      <w:pPr>
        <w:pStyle w:val="BodyText"/>
      </w:pPr>
      <w:r>
        <w:rPr>
          <w:bCs/>
          <w:b/>
        </w:rPr>
        <w:t xml:space="preserve">Conclusion:</w:t>
      </w:r>
      <w:r>
        <w:t xml:space="preserve"> </w:t>
      </w:r>
      <w:r>
        <w:t xml:space="preserve">In summary, an</w:t>
      </w:r>
      <w:r>
        <w:t xml:space="preserve"> </w:t>
      </w:r>
      <w:r>
        <w:rPr>
          <w:iCs/>
          <w:i/>
        </w:rPr>
        <w:t xml:space="preserve">Editor</w:t>
      </w:r>
      <w:r>
        <w:t xml:space="preserve"> </w:t>
      </w:r>
      <w:r>
        <w:t xml:space="preserve">tailored for use in</w:t>
      </w:r>
      <w:r>
        <w:t xml:space="preserve"> </w:t>
      </w:r>
      <w:r>
        <w:rPr>
          <w:iCs/>
          <w:i/>
        </w:rPr>
        <w:t xml:space="preserve">Colombia Medellín</w:t>
      </w:r>
      <w:r>
        <w:t xml:space="preserve"> </w:t>
      </w:r>
      <w:r>
        <w:t xml:space="preserve">is not merely a tool but a strategic intervention to overcome systemic barriers in academic publishing. By addressing linguistic diversity, technological disparities, and ethical concerns, such an editor can empower researchers to contribute meaningfully to global discourse while preserving the cultural and intellectual identity of the region. As Colombia continues its journey toward academic excellence, Medellín’s unique challenges and opportunities make it a pivotal case study for reimagining the role of editorial tools in academia.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Colombia Medellín</dc:title>
  <dc:creator/>
  <cp:keywords/>
  <dcterms:created xsi:type="dcterms:W3CDTF">2026-07-21T02:53:02Z</dcterms:created>
  <dcterms:modified xsi:type="dcterms:W3CDTF">2026-07-21T02:53:02Z</dcterms:modified>
</cp:coreProperties>
</file>

<file path=docProps/custom.xml><?xml version="1.0" encoding="utf-8"?>
<Properties xmlns="http://schemas.openxmlformats.org/officeDocument/2006/custom-properties" xmlns:vt="http://schemas.openxmlformats.org/officeDocument/2006/docPropsVTypes"/>
</file>