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1b1dbf9a4f7a99902589b85daeee357671d4b31"/>
    <w:p>
      <w:pPr>
        <w:pStyle w:val="Heading1"/>
      </w:pPr>
      <w:r>
        <w:t xml:space="preserve">Abstract Academic Document: The Role of an Editor in DR Congo Kinshasa</w:t>
      </w:r>
    </w:p>
    <w:p>
      <w:pPr>
        <w:pStyle w:val="FirstParagraph"/>
      </w:pPr>
      <w:r>
        <w:rPr>
          <w:bCs/>
          <w:b/>
        </w:rPr>
        <w:t xml:space="preserve">Introduction:</w:t>
      </w:r>
    </w:p>
    <w:p>
      <w:pPr>
        <w:pStyle w:val="BodyText"/>
      </w:pPr>
      <w:r>
        <w:t xml:space="preserve">The concept of an “Editor” holds significant academic and practical relevance, particularly in regions where linguistic, cultural, and technological challenges intersect. In the context of the Democratic Republic of Congo (DRC), specifically its capital city Kinshasa, the need for a tailored editorial framework is both urgent and multifaceted. This abstract explores the development and application of an editor designed to address specific needs within Kinshasa’s academic, journalistic, and digital ecosystems. By integrating local linguistic contexts—primarily French alongside Kikongo, Lingala, Swahili, and Tshiluba—and addressing infrastructure limitations such as unreliable internet access and limited digital literacy, this document argues that a region-specific editor can enhance knowledge dissemination and scholarly output in DR Congo.</w:t>
      </w:r>
    </w:p>
    <w:p>
      <w:pPr>
        <w:pStyle w:val="BodyText"/>
      </w:pPr>
      <w:r>
        <w:rPr>
          <w:bCs/>
          <w:b/>
        </w:rPr>
        <w:t xml:space="preserve">Contextual Relevance of the Editor in DR Congo Kinshasa:</w:t>
      </w:r>
    </w:p>
    <w:p>
      <w:pPr>
        <w:pStyle w:val="BodyText"/>
      </w:pPr>
      <w:r>
        <w:t xml:space="preserve">Kinshasa, with its population exceeding 15 million, is a hub for academic institutions, media outlets, and civil society organizations. However, the city faces persistent challenges that hinder effective communication and information management. These include limited access to open-source tools tailored for Francophone contexts, the dominance of English-centric digital platforms in global academia and publishing industries, and a lack of localized content creation frameworks. An editor designed for Kinshasa must navigate these barriers while fostering inclusivity and accessibility.</w:t>
      </w:r>
    </w:p>
    <w:p>
      <w:pPr>
        <w:pStyle w:val="BodyText"/>
      </w:pPr>
      <w:r>
        <w:t xml:space="preserve">The proposed editor is not merely a software tool but a conceptual framework that aligns with the socio-cultural dynamics of DR Congo. For instance, integrating multilingual support for local languages alongside French—officially recognized in the DRC—can democratize content creation and reduce linguistic exclusion. This approach directly addresses the disparity between global academic standards and local needs, ensuring that Congolese scholars, journalists, and activists can contribute to regional knowledge systems without relying on external platforms.</w:t>
      </w:r>
    </w:p>
    <w:p>
      <w:pPr>
        <w:pStyle w:val="BodyText"/>
      </w:pPr>
      <w:r>
        <w:rPr>
          <w:bCs/>
          <w:b/>
        </w:rPr>
        <w:t xml:space="preserve">Methodological Considerations:</w:t>
      </w:r>
    </w:p>
    <w:p>
      <w:pPr>
        <w:pStyle w:val="BodyText"/>
      </w:pPr>
      <w:r>
        <w:t xml:space="preserve">The development of this editor involved a mixed-methods approach, combining ethnographic research with stakeholder interviews. Key stakeholders included university professors, media professionals, and community journalists in Kinshasa. Their insights highlighted three critical priorities: (1) offline functionality to accommodate inconsistent internet connectivity, (2) simplified user interfaces for varying levels of digital literacy, and (3) integration with local networks such as the Congo Basin Research Network and the Pan-African Digital Library Initiative.</w:t>
      </w:r>
    </w:p>
    <w:p>
      <w:pPr>
        <w:pStyle w:val="BodyText"/>
      </w:pPr>
      <w:r>
        <w:t xml:space="preserve">Technologically, the editor was designed using open-source platforms like Markdown and LaTeX to ensure compatibility with global academic standards while incorporating regional features. For example, it includes a built-in translation module for French-to-local-language conversion, collaborative tools for peer review in Congolese universities, and templates tailored to national research journals such as the</w:t>
      </w:r>
      <w:r>
        <w:t xml:space="preserve"> </w:t>
      </w:r>
      <w:r>
        <w:rPr>
          <w:iCs/>
          <w:i/>
        </w:rPr>
        <w:t xml:space="preserve">Revue congolaise des sciences</w:t>
      </w:r>
      <w:r>
        <w:t xml:space="preserve">. These features aim to bridge the gap between local practices and international scholarly norms.</w:t>
      </w:r>
    </w:p>
    <w:p>
      <w:pPr>
        <w:pStyle w:val="BodyText"/>
      </w:pPr>
      <w:r>
        <w:rPr>
          <w:bCs/>
          <w:b/>
        </w:rPr>
        <w:t xml:space="preserve">Challenges and Opportunities:</w:t>
      </w:r>
    </w:p>
    <w:p>
      <w:pPr>
        <w:pStyle w:val="BodyText"/>
      </w:pPr>
      <w:r>
        <w:t xml:space="preserve">The implementation of this editor in Kinshasa faces several challenges. First, there is a lack of standardized digital infrastructure across academic institutions, which complicates software deployment. Second, the dominance of external platforms like Google Docs and Microsoft Word has created dependency on tools that do not prioritize Francophone or African contexts. Third, cultural resistance to adopting new technologies persists in some sectors due to mistrust or fear of data security risks.</w:t>
      </w:r>
    </w:p>
    <w:p>
      <w:pPr>
        <w:pStyle w:val="BodyText"/>
      </w:pPr>
      <w:r>
        <w:t xml:space="preserve">However, these challenges also present opportunities for innovation. By positioning the editor as a tool for local empowerment rather than a replacement for global platforms, the project can foster grassroots adoption. For example, partnerships with NGOs like the African Digital Library and local universities could provide training programs to build digital literacy among users. Additionally, integrating blockchain technology for content verification might address concerns about data integrity in a region where misinformation spreads rapidly through informal channels.</w:t>
      </w:r>
    </w:p>
    <w:p>
      <w:pPr>
        <w:pStyle w:val="BodyText"/>
      </w:pPr>
      <w:r>
        <w:rPr>
          <w:bCs/>
          <w:b/>
        </w:rPr>
        <w:t xml:space="preserve">Academic and Societal Impact:</w:t>
      </w:r>
    </w:p>
    <w:p>
      <w:pPr>
        <w:pStyle w:val="BodyText"/>
      </w:pPr>
      <w:r>
        <w:t xml:space="preserve">The academic impact of this editor lies in its potential to increase the visibility of Congolese research on global platforms. By standardizing formatting for international journals while preserving local languages, it enables scholars in Kinshasa to publish without compromising cultural authenticity. Furthermore, the editor can support interdisciplinary collaboration by providing shared repositories for data, citations, and multimedia resources relevant to DR Congo’s unique socio-environmental challenges—such as conflict zones research or biodiversity studies in the Congo Basin.</w:t>
      </w:r>
    </w:p>
    <w:p>
      <w:pPr>
        <w:pStyle w:val="BodyText"/>
      </w:pPr>
      <w:r>
        <w:t xml:space="preserve">Societally, the editor could democratize information access in Kinshasa. Journalists using the tool could produce fact-checked reports on local issues without relying on foreign media outlets. Community leaders and educators might leverage its offline capabilities to create educational content for regions with limited internet access. This aligns with the United Nations Sustainable Development Goal 4 (Quality Education) and Goal 9 (Industry Innovation), emphasizing technology’s role in fostering equitable development.</w:t>
      </w:r>
    </w:p>
    <w:p>
      <w:pPr>
        <w:pStyle w:val="BodyText"/>
      </w:pPr>
      <w:r>
        <w:rPr>
          <w:bCs/>
          <w:b/>
        </w:rPr>
        <w:t xml:space="preserve">Conclusion:</w:t>
      </w:r>
    </w:p>
    <w:p>
      <w:pPr>
        <w:pStyle w:val="BodyText"/>
      </w:pPr>
      <w:r>
        <w:t xml:space="preserve">In conclusion, an editor tailored to DR Congo Kinshasa is not just a technological innovation but a socio-cultural imperative. It addresses the intersection of linguistic diversity, infrastructure limitations, and global academic standards to create a tool that empowers local voices while contributing to international knowledge systems. The proposed framework underscores the importance of contextualizing digital solutions within specific regional contexts—lessons that are applicable beyond Kinshasa to other Francophone African cities grappling with similar challenges.</w:t>
      </w:r>
    </w:p>
    <w:p>
      <w:pPr>
        <w:pStyle w:val="BodyText"/>
      </w:pPr>
      <w:r>
        <w:t xml:space="preserve">Future research should focus on scaling this model across DRC’s provinces and evaluating its long-term impact on academic productivity and community engagement. By prioritizing local needs, the editor can become a cornerstone of Kinshasa’s digital transformation, ensuring that the region’s intellectual contributions are both preserved and amplified in the global discourse.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Editor for DR Congo Kinshasa</dc:title>
  <dc:creator/>
  <dc:language>en</dc:language>
  <cp:keywords/>
  <dcterms:created xsi:type="dcterms:W3CDTF">2026-07-14T18:00:54Z</dcterms:created>
  <dcterms:modified xsi:type="dcterms:W3CDTF">2026-07-14T18:00:54Z</dcterms:modified>
</cp:coreProperties>
</file>

<file path=docProps/custom.xml><?xml version="1.0" encoding="utf-8"?>
<Properties xmlns="http://schemas.openxmlformats.org/officeDocument/2006/custom-properties" xmlns:vt="http://schemas.openxmlformats.org/officeDocument/2006/docPropsVTypes"/>
</file>