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abstract-academic"/>
    <w:bookmarkStart w:id="25" w:name="Xc1d5c4d09528f117ace99b9e85ffce8fec41294"/>
    <w:p>
      <w:pPr>
        <w:pStyle w:val="Heading1"/>
      </w:pPr>
      <w:r>
        <w:t xml:space="preserve">Abstract Academic Document: The Role and Relevance of an Editor in the Context of France Lyon</w:t>
      </w:r>
    </w:p>
    <w:p>
      <w:pPr>
        <w:pStyle w:val="FirstParagraph"/>
      </w:pPr>
      <w:r>
        <w:t xml:space="preserve">This document explores the significance, functionality, and contextual adaptation of an editor within the academic environment of France Lyon. The term "editor" is central to this discussion, referring to a software tool or platform designed for content creation, revision, and publication. Its application in the French city of Lyon—a hub for research, education, and innovation—is analyzed through the lens of academic needs, cultural relevance, and technological integration. This abstract academic work aims to bridge theoretical discourse with practical implications by examining how an editor can serve as a critical instrument in fostering scholarly communication within France Lyon.</w:t>
      </w:r>
    </w:p>
    <w:bookmarkStart w:id="20" w:name="X11baf2f6bb518c8927e8f9b09bfd1c3222b9f81"/>
    <w:p>
      <w:pPr>
        <w:pStyle w:val="Heading2"/>
      </w:pPr>
      <w:r>
        <w:t xml:space="preserve">Contextualization of the Editor in France Lyon</w:t>
      </w:r>
    </w:p>
    <w:p>
      <w:pPr>
        <w:pStyle w:val="FirstParagraph"/>
      </w:pPr>
      <w:r>
        <w:t xml:space="preserve">France Lyon, situated at the confluence of the Rhône and Saône rivers, is renowned for its rich academic heritage and vibrant research institutions. Home to prestigious universities such as the École Normale Supérieure de Lyon (ENS de Lyon), University of Lyon (Université de Lyon), and INSA (Institut National des Sciences Appliquées), the city has long been a center for multidisciplinary research. In this environment, an editor is not merely a tool for content creation but a catalyst for academic collaboration, dissemination of knowledge, and compliance with institutional standards.</w:t>
      </w:r>
    </w:p>
    <w:p>
      <w:pPr>
        <w:pStyle w:val="BodyText"/>
      </w:pPr>
      <w:r>
        <w:t xml:space="preserve">The demand for specialized editors in France Lyon arises from the need to align scholarly outputs with the linguistic and regulatory frameworks of the French academic system. This includes adherence to specific citation styles (e.g., APA, MLA), formatting guidelines (e.g., HAL archives requirements), and multilingual support for bilingual publications targeting both French-speaking and international audiences.</w:t>
      </w:r>
    </w:p>
    <w:bookmarkEnd w:id="20"/>
    <w:bookmarkStart w:id="21" w:name="functional-characteristics-of-the-editor"/>
    <w:p>
      <w:pPr>
        <w:pStyle w:val="Heading2"/>
      </w:pPr>
      <w:r>
        <w:t xml:space="preserve">Functional Characteristics of the Editor</w:t>
      </w:r>
    </w:p>
    <w:p>
      <w:pPr>
        <w:pStyle w:val="FirstParagraph"/>
      </w:pPr>
      <w:r>
        <w:t xml:space="preserve">An effective editor for academic use in France Lyon must exhibit several key features. First, it should support multiple document formats, including LaTeX (commonly used in STEM fields), Microsoft Word, and Markdown (preferred by digital humanities scholars). Second, integration with institutional repositories such as HAL (Hyper Article en Ligne) and the University of Lyon’s Open Access platform is critical for ensuring compliance with open-access mandates.</w:t>
      </w:r>
    </w:p>
    <w:p>
      <w:pPr>
        <w:pStyle w:val="BodyText"/>
      </w:pPr>
      <w:r>
        <w:t xml:space="preserve">Additionally, the editor should facilitate collaboration through real-time editing capabilities, version control systems, and cloud-based storage solutions. These features are particularly relevant in France Lyon, where interdisciplinary research projects often involve teams from diverse academic backgrounds. For instance, a researcher at the CNRS (Centre National de la Recherche Scientifique) working on climate science might collaborate with data scientists at INSA or historians at ENS de Lyon using a shared editorial platform.</w:t>
      </w:r>
    </w:p>
    <w:p>
      <w:pPr>
        <w:pStyle w:val="BodyText"/>
      </w:pPr>
      <w:r>
        <w:t xml:space="preserve">Language localization is another vital aspect. The editor must support French as the primary language while offering bilingual interfaces to accommodate international collaborators. This duality reflects France Lyon’s status as a multicultural academic hub, attracting researchers from across Europe and beyond.</w:t>
      </w:r>
    </w:p>
    <w:bookmarkEnd w:id="21"/>
    <w:bookmarkStart w:id="22" w:name="Xfd7b433c27dff3b4780d9cf28dc73d779041358"/>
    <w:p>
      <w:pPr>
        <w:pStyle w:val="Heading2"/>
      </w:pPr>
      <w:r>
        <w:t xml:space="preserve">Integration into Local Academic Ecosystems</w:t>
      </w:r>
    </w:p>
    <w:p>
      <w:pPr>
        <w:pStyle w:val="FirstParagraph"/>
      </w:pPr>
      <w:r>
        <w:t xml:space="preserve">The integration of an editor into the academic ecosystems of France Lyon requires alignment with local practices and priorities. For example, the University of Lyon has emphasized the importance of digital transformation in education and research, a goal that can be advanced through an editor capable of generating interactive content for e-learning modules or open-access journals.</w:t>
      </w:r>
    </w:p>
    <w:p>
      <w:pPr>
        <w:pStyle w:val="BodyText"/>
      </w:pPr>
      <w:r>
        <w:t xml:space="preserve">Moreover, the editor must comply with French data protection laws (RGPD) to safeguard the privacy of users and their research outputs. This is particularly pertinent for editors handling sensitive data in fields such as medical research or social sciences, where ethical standards are strictly enforced.</w:t>
      </w:r>
    </w:p>
    <w:p>
      <w:pPr>
        <w:pStyle w:val="BodyText"/>
      </w:pPr>
      <w:r>
        <w:t xml:space="preserve">Institutions like the Institut Lumière (a center for innovation and technology in Lyon) have also highlighted the need for editors that support multimedia content creation, enabling scholars to incorporate videos, audio recordings, and 3D models into their publications. Such capabilities align with France Lyon’s commitment to fostering innovative research methodologies.</w:t>
      </w:r>
    </w:p>
    <w:bookmarkEnd w:id="22"/>
    <w:bookmarkStart w:id="23" w:name="X097d109816cdb1ab7d97b2266afa840cb29c655"/>
    <w:p>
      <w:pPr>
        <w:pStyle w:val="Heading2"/>
      </w:pPr>
      <w:r>
        <w:t xml:space="preserve">Challenges and Opportunities for Development</w:t>
      </w:r>
    </w:p>
    <w:p>
      <w:pPr>
        <w:pStyle w:val="FirstParagraph"/>
      </w:pPr>
      <w:r>
        <w:t xml:space="preserve">Despite its potential, the adoption of an editor in France Lyon faces challenges. One major hurdle is the resistance to change among traditionalists who prefer conventional tools like Microsoft Word or LaTeX editors. Addressing this requires training programs and workshops tailored to the specific needs of Lyon’s academic community.</w:t>
      </w:r>
    </w:p>
    <w:p>
      <w:pPr>
        <w:pStyle w:val="BodyText"/>
      </w:pPr>
      <w:r>
        <w:t xml:space="preserve">Another challenge lies in ensuring interoperability between different platforms used by institutions in Lyon. For instance, while HAL is widely used for publishing open-access articles, some universities may use proprietary systems for internal workflows. An editor must be designed to seamlessly interface with these diverse infrastructures.</w:t>
      </w:r>
    </w:p>
    <w:p>
      <w:pPr>
        <w:pStyle w:val="BodyText"/>
      </w:pPr>
      <w:r>
        <w:t xml:space="preserve">However, these challenges also present opportunities. The unique academic environment of France Lyon provides a testing ground for developing editors that combine linguistic precision (e.g., French grammar and syntax tools), cultural specificity (e.g., integration with French academic networks like the Consortium des Bibliothèques Universitaires de Lyon), and technological innovation.</w:t>
      </w:r>
    </w:p>
    <w:bookmarkEnd w:id="23"/>
    <w:bookmarkStart w:id="24" w:name="conclusion"/>
    <w:p>
      <w:pPr>
        <w:pStyle w:val="Heading2"/>
      </w:pPr>
      <w:r>
        <w:t xml:space="preserve">Conclusion</w:t>
      </w:r>
    </w:p>
    <w:p>
      <w:pPr>
        <w:pStyle w:val="FirstParagraph"/>
      </w:pPr>
      <w:r>
        <w:t xml:space="preserve">In summary, an editor tailored for use in France Lyon is not merely a tool but a strategic asset for advancing scholarly communication, fostering collaboration, and adhering to institutional standards. By addressing the linguistic, regulatory, and cultural nuances of the region while leveraging technological advancements, such an editor can significantly enhance the academic landscape of Lyon. This abstract academic document underscores the importance of designing editors that are both globally competitive and locally resonant—a dual imperative for institutions in France Lyon.</w:t>
      </w:r>
    </w:p>
    <w:bookmarkEnd w:id="24"/>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France Lyon</dc:title>
  <dc:creator/>
  <dc:language>en</dc:language>
  <cp:keywords/>
  <dcterms:created xsi:type="dcterms:W3CDTF">2026-07-18T09:08:27Z</dcterms:created>
  <dcterms:modified xsi:type="dcterms:W3CDTF">2026-07-18T09:08:27Z</dcterms:modified>
</cp:coreProperties>
</file>

<file path=docProps/custom.xml><?xml version="1.0" encoding="utf-8"?>
<Properties xmlns="http://schemas.openxmlformats.org/officeDocument/2006/custom-properties" xmlns:vt="http://schemas.openxmlformats.org/officeDocument/2006/docPropsVTypes"/>
</file>