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Academic</w:t>
      </w:r>
      <w:r>
        <w:t xml:space="preserve"> </w:t>
      </w:r>
      <w:r>
        <w:t xml:space="preserve">Publishing:</w:t>
      </w:r>
      <w:r>
        <w:t xml:space="preserve"> </w:t>
      </w:r>
      <w:r>
        <w:t xml:space="preserve">A</w:t>
      </w:r>
      <w:r>
        <w:t xml:space="preserve"> </w:t>
      </w:r>
      <w:r>
        <w:t xml:space="preserve">Study</w:t>
      </w:r>
      <w:r>
        <w:t xml:space="preserve"> </w:t>
      </w:r>
      <w:r>
        <w:t xml:space="preserve">on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6a989be80f63432d3409eb576e6f70d2ceb2a5b"/>
    <w:p>
      <w:pPr>
        <w:pStyle w:val="Heading1"/>
      </w:pPr>
      <w:r>
        <w:t xml:space="preserve">Abstract Academic Document: The Role of an Editor in Malaysia Kuala Lumpur</w:t>
      </w:r>
    </w:p>
    <w:p>
      <w:pPr>
        <w:pStyle w:val="FirstParagraph"/>
      </w:pPr>
      <w:r>
        <w:rPr>
          <w:bCs/>
          <w:b/>
        </w:rPr>
        <w:t xml:space="preserve">Abstract:</w:t>
      </w:r>
    </w:p>
    <w:p>
      <w:pPr>
        <w:pStyle w:val="BodyText"/>
      </w:pPr>
      <w:r>
        <w:t xml:space="preserve">In the dynamic landscape of academic publishing, the role of an editor has evolved into a multifaceted and indispensable function. This academic document critically examines the significance of an</w:t>
      </w:r>
      <w:r>
        <w:t xml:space="preserve"> </w:t>
      </w:r>
      <w:r>
        <w:rPr>
          <w:bCs/>
          <w:b/>
        </w:rPr>
        <w:t xml:space="preserve">Editor</w:t>
      </w:r>
      <w:r>
        <w:t xml:space="preserve"> </w:t>
      </w:r>
      <w:r>
        <w:t xml:space="preserve">within the context of Malaysia's capital city,</w:t>
      </w:r>
      <w:r>
        <w:t xml:space="preserve"> </w:t>
      </w:r>
      <w:r>
        <w:rPr>
          <w:bCs/>
          <w:b/>
        </w:rPr>
        <w:t xml:space="preserve">Kuala Lumpur</w:t>
      </w:r>
      <w:r>
        <w:t xml:space="preserve">. As a hub for higher education, research, and cultural exchange in Southeast Asia, Kuala Lumpur presents unique challenges and opportunities for editors operating in both local and international academic environments. This study explores the responsibilities of an editor, their influence on scholarly communication, and the specific contextual factors that shape editorial practices in Malaysia Kuala Lumpur.</w:t>
      </w:r>
    </w:p>
    <w:p>
      <w:pPr>
        <w:pStyle w:val="BodyText"/>
      </w:pPr>
      <w:r>
        <w:t xml:space="preserve">Kuala Lumpur is home to numerous universities and research institutions, including Universiti Kebangsaan Malaysia (UKM), Universiti Teknologi Malaysia (UTM), and the International Islamic University Malaysia (IIUM). These institutions produce a substantial volume of academic work, necessitating rigorous editorial oversight to ensure quality, coherence, and adherence to ethical standards. The</w:t>
      </w:r>
      <w:r>
        <w:t xml:space="preserve"> </w:t>
      </w:r>
      <w:r>
        <w:rPr>
          <w:bCs/>
          <w:b/>
        </w:rPr>
        <w:t xml:space="preserve">Editor</w:t>
      </w:r>
      <w:r>
        <w:t xml:space="preserve"> </w:t>
      </w:r>
      <w:r>
        <w:t xml:space="preserve">in this context serves as a gatekeeper, mediator, and facilitator of knowledge dissemination. Their role extends beyond mere proofreading or linguistic correction; it encompasses peer review management, manuscript evaluation, policy enforcement, and fostering interdisciplinary collaboration.</w:t>
      </w:r>
    </w:p>
    <w:p>
      <w:pPr>
        <w:pStyle w:val="BodyText"/>
      </w:pPr>
      <w:r>
        <w:t xml:space="preserve">The academic environment in Malaysia Kuala Lumpur is characterized by a diverse population of researchers from various ethnic backgrounds and disciplines. This diversity necessitates an editor who is not only proficient in English but also culturally sensitive to the nuances of Malaysian academia. The</w:t>
      </w:r>
      <w:r>
        <w:t xml:space="preserve"> </w:t>
      </w:r>
      <w:r>
        <w:rPr>
          <w:bCs/>
          <w:b/>
        </w:rPr>
        <w:t xml:space="preserve">Editor</w:t>
      </w:r>
      <w:r>
        <w:t xml:space="preserve"> </w:t>
      </w:r>
      <w:r>
        <w:t xml:space="preserve">must navigate the complexities of multilingualism, as many scholars publish in both English and local languages such as Malay, Chinese, or Tamil. Ensuring equitable representation of these voices while maintaining global academic standards is a critical challenge for editors in Kuala Lumpur.</w:t>
      </w:r>
    </w:p>
    <w:p>
      <w:pPr>
        <w:pStyle w:val="BodyText"/>
      </w:pPr>
      <w:r>
        <w:t xml:space="preserve">In addition to linguistic and cultural considerations, editors in Malaysia Kuala Lumpur must address institutional-specific challenges. For instance, the Malaysian government’s emphasis on research output has increased pressure on academic institutions to publish frequently. This can lead to a higher volume of submissions, requiring editors to balance efficiency with thoroughness in their evaluation processes. Furthermore, the rise of open-access publishing and digital platforms has transformed editorial workflows, demanding technical proficiency and adaptability from editors.</w:t>
      </w:r>
    </w:p>
    <w:p>
      <w:pPr>
        <w:pStyle w:val="BodyText"/>
      </w:pPr>
      <w:r>
        <w:t xml:space="preserve">The</w:t>
      </w:r>
      <w:r>
        <w:t xml:space="preserve"> </w:t>
      </w:r>
      <w:r>
        <w:rPr>
          <w:bCs/>
          <w:b/>
        </w:rPr>
        <w:t xml:space="preserve">Editor</w:t>
      </w:r>
      <w:r>
        <w:t xml:space="preserve"> </w:t>
      </w:r>
      <w:r>
        <w:t xml:space="preserve">in Kuala Lumpur also plays a pivotal role in upholding ethical standards in research. With growing concerns about plagiarism, data fabrication, and conflicts of interest, editors must implement robust systems for manuscript screening. Collaborations with international editorial boards are common in Malaysian journals, highlighting the need for editors to align local practices with global guidelines such as those set by the Committee on Publication Ethics (COPE). This integration of local and international standards is essential for enhancing the credibility of Malaysian academic publications on a global scale.</w:t>
      </w:r>
    </w:p>
    <w:p>
      <w:pPr>
        <w:pStyle w:val="BodyText"/>
      </w:pPr>
      <w:r>
        <w:t xml:space="preserve">Moreover, the</w:t>
      </w:r>
      <w:r>
        <w:t xml:space="preserve"> </w:t>
      </w:r>
      <w:r>
        <w:rPr>
          <w:bCs/>
          <w:b/>
        </w:rPr>
        <w:t xml:space="preserve">Editor</w:t>
      </w:r>
      <w:r>
        <w:t xml:space="preserve"> </w:t>
      </w:r>
      <w:r>
        <w:t xml:space="preserve">in Kuala Lumpur is instrumental in promoting interdisciplinary research. Malaysia’s strategic location and multicultural society provide fertile ground for cross-disciplinary studies, particularly in areas such as environmental science, social policy, and technology. Editors must therefore cultivate networks across disciplines to ensure that journals remain relevant and accessible to a broad readership. For example, the Journal of Science and Technology in Malaysia (JSTM) has leveraged editorial leadership to publish groundbreaking work on climate change mitigation strategies tailored to Southeast Asia.</w:t>
      </w:r>
    </w:p>
    <w:p>
      <w:pPr>
        <w:pStyle w:val="BodyText"/>
      </w:pPr>
      <w:r>
        <w:t xml:space="preserve">Despite these contributions, editors in Kuala Lumpur face significant challenges. Resource constraints, including limited funding for peer review panels and insufficient training programs for early-career editors, hinder the quality of academic publishing. Additionally, the rapid pace of technological advancement requires continuous upskilling in digital tools and data analysis techniques. Addressing these issues demands collaboration between academic institutions, government agencies like the Ministry of Education Malaysia (MOE), and international organizations such as UNESCO.</w:t>
      </w:r>
    </w:p>
    <w:p>
      <w:pPr>
        <w:pStyle w:val="BodyText"/>
      </w:pPr>
      <w:r>
        <w:t xml:space="preserve">This study concludes that the</w:t>
      </w:r>
      <w:r>
        <w:t xml:space="preserve"> </w:t>
      </w:r>
      <w:r>
        <w:rPr>
          <w:bCs/>
          <w:b/>
        </w:rPr>
        <w:t xml:space="preserve">Editor</w:t>
      </w:r>
      <w:r>
        <w:t xml:space="preserve"> </w:t>
      </w:r>
      <w:r>
        <w:t xml:space="preserve">is a cornerstone of academic integrity and innovation in Malaysia Kuala Lumpur. By navigating cultural, linguistic, and institutional complexities while adhering to global standards, editors contribute to the growth of a vibrant scholarly ecosystem. Future research should focus on developing localized training programs for editors and exploring the role of artificial intelligence in streamlining editorial processes without compromising ethical rigor.</w:t>
      </w:r>
    </w:p>
    <w:p>
      <w:pPr>
        <w:pStyle w:val="BodyText"/>
      </w:pPr>
      <w:r>
        <w:rPr>
          <w:bCs/>
          <w:b/>
        </w:rPr>
        <w:t xml:space="preserve">Keywords:</w:t>
      </w:r>
      <w:r>
        <w:t xml:space="preserve"> </w:t>
      </w:r>
      <w:r>
        <w:t xml:space="preserve">Editor, Malaysia Kuala Lumpur, Academic Publishing, Peer Review, Scholarly Communication.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an Editor in Academic Publishing: A Study on Malaysia Kuala Lumpur</dc:title>
  <dc:creator/>
  <dc:language>en</dc:language>
  <cp:keywords/>
  <dcterms:created xsi:type="dcterms:W3CDTF">2026-07-21T16:20:30Z</dcterms:created>
  <dcterms:modified xsi:type="dcterms:W3CDTF">2026-07-21T16:20:30Z</dcterms:modified>
</cp:coreProperties>
</file>

<file path=docProps/custom.xml><?xml version="1.0" encoding="utf-8"?>
<Properties xmlns="http://schemas.openxmlformats.org/officeDocument/2006/custom-properties" xmlns:vt="http://schemas.openxmlformats.org/officeDocument/2006/docPropsVTypes"/>
</file>