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Morocco</w:t>
      </w:r>
      <w:r>
        <w:t xml:space="preserve"> </w:t>
      </w:r>
      <w:r>
        <w:t xml:space="preserve">Casablanca</w:t>
      </w:r>
    </w:p>
    <w:bookmarkStart w:id="24" w:name="Xbeb5bd37d65033cdbb28d6954b0eb479eb6cc3a"/>
    <w:p>
      <w:pPr>
        <w:pStyle w:val="Heading1"/>
      </w:pPr>
      <w:r>
        <w:t xml:space="preserve">Abstract Academic Document: The Role and Relevance of an Editor in the Context of Morocco, Casablanca</w:t>
      </w:r>
    </w:p>
    <w:p>
      <w:pPr>
        <w:pStyle w:val="FirstParagraph"/>
      </w:pPr>
      <w:r>
        <w:rPr>
          <w:bCs/>
          <w:b/>
        </w:rPr>
        <w:t xml:space="preserve">Abstract:</w:t>
      </w:r>
    </w:p>
    <w:p>
      <w:pPr>
        <w:pStyle w:val="BodyText"/>
      </w:pPr>
      <w:r>
        <w:t xml:space="preserve">This academic document explores the multifaceted role of an</w:t>
      </w:r>
      <w:r>
        <w:t xml:space="preserve"> </w:t>
      </w:r>
      <w:r>
        <w:rPr>
          <w:bCs/>
          <w:b/>
        </w:rPr>
        <w:t xml:space="preserve">Editor</w:t>
      </w:r>
      <w:r>
        <w:t xml:space="preserve"> </w:t>
      </w:r>
      <w:r>
        <w:t xml:space="preserve">within the socio-cultural and technological landscape of</w:t>
      </w:r>
      <w:r>
        <w:t xml:space="preserve"> </w:t>
      </w:r>
      <w:r>
        <w:rPr>
          <w:bCs/>
          <w:b/>
        </w:rPr>
        <w:t xml:space="preserve">Morocco, Casablanca</w:t>
      </w:r>
      <w:r>
        <w:t xml:space="preserve">. As a dynamic hub of economic activity, cultural exchange, and digital innovation in North Africa, Casablanca presents a unique environment where the intersection of tradition and modernity shapes the evolving responsibilities of an editor. This document examines how editors—whether in publishing, media production, software development, or academic scholarship—function as pivotal agents in preserving linguistic heritage while adapting to globalized standards. The study emphasizes the challenges and opportunities that arise when deploying editorial practices in a region like Morocco’s second city, where multilingualism (Arabic, French, Amazigh), rapid urbanization, and technological adoption converge.</w:t>
      </w:r>
    </w:p>
    <w:p>
      <w:pPr>
        <w:pStyle w:val="BodyText"/>
      </w:pPr>
      <w:r>
        <w:t xml:space="preserve">The research is structured into three interconnected sections:</w:t>
      </w:r>
      <w:r>
        <w:t xml:space="preserve"> </w:t>
      </w:r>
      <w:r>
        <w:rPr>
          <w:bCs/>
          <w:b/>
        </w:rPr>
        <w:t xml:space="preserve">1) Contextualizing the Editor in Morocco’s Cultural and Technological Landscape</w:t>
      </w:r>
      <w:r>
        <w:t xml:space="preserve">,</w:t>
      </w:r>
      <w:r>
        <w:t xml:space="preserve"> </w:t>
      </w:r>
      <w:r>
        <w:rPr>
          <w:bCs/>
          <w:b/>
        </w:rPr>
        <w:t xml:space="preserve">2) Case Studies of Editorial Practices in Casablanca</w:t>
      </w:r>
      <w:r>
        <w:t xml:space="preserve">, and</w:t>
      </w:r>
      <w:r>
        <w:t xml:space="preserve"> </w:t>
      </w:r>
      <w:r>
        <w:rPr>
          <w:bCs/>
          <w:b/>
        </w:rPr>
        <w:t xml:space="preserve">3) Implications for Future Research and Policy.</w:t>
      </w:r>
      <w:r>
        <w:t xml:space="preserve"> </w:t>
      </w:r>
      <w:r>
        <w:t xml:space="preserve">Each section integrates theoretical frameworks from media studies, digital humanities, and socio-linguistics to provide a comprehensive analysis. The document underscores the importance of culturally responsive editorial strategies that respect Morocco’s diverse heritage while embracing innovation. By focusing on Casablanca as a microcosm of broader North African trends, this work contributes to the growing discourse on localized applications of editing in post-colonial societies.</w:t>
      </w:r>
    </w:p>
    <w:bookmarkStart w:id="20" w:name="X616cc0e82cd182f4aeb44fea95bd7a658d51ccf"/>
    <w:p>
      <w:pPr>
        <w:pStyle w:val="Heading2"/>
      </w:pPr>
      <w:r>
        <w:t xml:space="preserve">1. Contextualizing the Editor in Morocco’s Cultural and Technological Landscape</w:t>
      </w:r>
    </w:p>
    <w:p>
      <w:pPr>
        <w:pStyle w:val="FirstParagraph"/>
      </w:pPr>
      <w:r>
        <w:t xml:space="preserve">Casablanca, home to over 3 million inhabitants and a major center for trade, education, and technology in Morocco, offers a fertile ground for examining the role of an</w:t>
      </w:r>
      <w:r>
        <w:t xml:space="preserve"> </w:t>
      </w:r>
      <w:r>
        <w:rPr>
          <w:bCs/>
          <w:b/>
        </w:rPr>
        <w:t xml:space="preserve">Editor</w:t>
      </w:r>
      <w:r>
        <w:t xml:space="preserve">. The city’s history as a melting pot of Arab, Berber (Amazigh), French, and African influences has created a socio-linguistic environment where editors must navigate complex cultural codes. For instance, in media production or software localization projects, editors in Casablanca are tasked with balancing Arabic script dominance with the growing influence of French and digital English content. This duality presents both challenges—such as ensuring linguistic accuracy across dialects—and opportunities for fostering inclusive communication.</w:t>
      </w:r>
    </w:p>
    <w:p>
      <w:pPr>
        <w:pStyle w:val="BodyText"/>
      </w:pPr>
      <w:r>
        <w:t xml:space="preserve">Technologically, Morocco’s commitment to digital transformation, exemplified by initiatives like the National Strategy for Digital Transition (2020–2030), positions Casablanca as a leader in tech innovation. Editors in this context are not merely proofreaders but architects of user experience, content strategists, and custodians of ethical standards. For example, software developers in Casablanca rely on editors to ensure that applications are culturally appropriate for local users while meeting international usability benchmarks. This role is critical in a region where digital literacy is rapidly expanding but remains unevenly distributed across socio-economic groups.</w:t>
      </w:r>
    </w:p>
    <w:p>
      <w:pPr>
        <w:pStyle w:val="BodyText"/>
      </w:pPr>
      <w:r>
        <w:t xml:space="preserve">Culturally, the</w:t>
      </w:r>
      <w:r>
        <w:t xml:space="preserve"> </w:t>
      </w:r>
      <w:r>
        <w:rPr>
          <w:bCs/>
          <w:b/>
        </w:rPr>
        <w:t xml:space="preserve">Editor</w:t>
      </w:r>
      <w:r>
        <w:t xml:space="preserve"> </w:t>
      </w:r>
      <w:r>
        <w:t xml:space="preserve">must also grapple with Morocco’s rich literary traditions. From the preservation of Amazigh oral histories to the modernization of Arabic publications, editors play a key role in bridging historical narratives with contemporary audiences. In academic settings, editors in Casablanca contribute to publishing scholarly works that reflect both local expertise and global relevance—a balance essential for advancing Morocco’s standing in international research collaborations.</w:t>
      </w:r>
    </w:p>
    <w:bookmarkEnd w:id="20"/>
    <w:bookmarkStart w:id="21" w:name="X4d95462dd23f01e681b92f7215c2f480ea7c2ff"/>
    <w:p>
      <w:pPr>
        <w:pStyle w:val="Heading2"/>
      </w:pPr>
      <w:r>
        <w:t xml:space="preserve">2. Case Studies of Editorial Practices in Casablanca</w:t>
      </w:r>
    </w:p>
    <w:p>
      <w:pPr>
        <w:pStyle w:val="FirstParagraph"/>
      </w:pPr>
      <w:r>
        <w:rPr>
          <w:bCs/>
          <w:b/>
        </w:rPr>
        <w:t xml:space="preserve">Case Study 1: Media Localization and Cultural Sensitivity</w:t>
      </w:r>
    </w:p>
    <w:p>
      <w:pPr>
        <w:pStyle w:val="BodyText"/>
      </w:pPr>
      <w:r>
        <w:t xml:space="preserve">A prominent example is the work of editors at</w:t>
      </w:r>
      <w:r>
        <w:t xml:space="preserve"> </w:t>
      </w:r>
      <w:r>
        <w:rPr>
          <w:iCs/>
          <w:i/>
        </w:rPr>
        <w:t xml:space="preserve">Royal Moroccan Press (Presse Royale)</w:t>
      </w:r>
      <w:r>
        <w:t xml:space="preserve">, a state-owned media organization headquartered in Casablanca. Here, editors are responsible for translating international news into Arabic, French, and Amazigh while ensuring that content aligns with Morocco’s political and cultural values. This process involves not only linguistic accuracy but also the adaptation of idioms and references to resonate with local audiences. For instance, reports on climate change are contextualized using Moroccan examples (e.g., water scarcity in the Atlas Mountains) to enhance relatability.</w:t>
      </w:r>
    </w:p>
    <w:p>
      <w:pPr>
        <w:pStyle w:val="BodyText"/>
      </w:pPr>
      <w:r>
        <w:rPr>
          <w:bCs/>
          <w:b/>
        </w:rPr>
        <w:t xml:space="preserve">Case Study 2: Digital Transformation in Educational Publishing</w:t>
      </w:r>
    </w:p>
    <w:p>
      <w:pPr>
        <w:pStyle w:val="BodyText"/>
      </w:pPr>
      <w:r>
        <w:t xml:space="preserve">The</w:t>
      </w:r>
      <w:r>
        <w:t xml:space="preserve"> </w:t>
      </w:r>
      <w:r>
        <w:rPr>
          <w:iCs/>
          <w:i/>
        </w:rPr>
        <w:t xml:space="preserve">Casablanca Institute of Advanced Technology (ICAT)</w:t>
      </w:r>
      <w:r>
        <w:t xml:space="preserve"> </w:t>
      </w:r>
      <w:r>
        <w:t xml:space="preserve">has spearheaded initiatives to digitize Moroccan textbooks, a project requiring editors skilled in both content curation and digital formatting. Editors here collaborate with educators to ensure that digital materials reflect the curriculum’s pedagogical goals while incorporating interactive elements like multimedia and gamification. This case highlights the editor’s evolving role as a mediator between educational theory and technological implementation.</w:t>
      </w:r>
    </w:p>
    <w:p>
      <w:pPr>
        <w:pStyle w:val="BodyText"/>
      </w:pPr>
      <w:r>
        <w:rPr>
          <w:bCs/>
          <w:b/>
        </w:rPr>
        <w:t xml:space="preserve">Case Study 3: Software Localization for Moroccan Markets</w:t>
      </w:r>
    </w:p>
    <w:p>
      <w:pPr>
        <w:pStyle w:val="BodyText"/>
      </w:pPr>
      <w:r>
        <w:t xml:space="preserve">In Casablanca’s burgeoning tech sector, editors are integral to software localization projects. Companies like</w:t>
      </w:r>
      <w:r>
        <w:t xml:space="preserve"> </w:t>
      </w:r>
      <w:r>
        <w:rPr>
          <w:iCs/>
          <w:i/>
        </w:rPr>
        <w:t xml:space="preserve">AmazighTech Solutions</w:t>
      </w:r>
      <w:r>
        <w:t xml:space="preserve"> </w:t>
      </w:r>
      <w:r>
        <w:t xml:space="preserve">employ editors to translate and adapt user interfaces for Amazigh-speaking users, a process that goes beyond language translation. Editors must also consider cultural norms—such as the use of honorifics in formal contexts or the adaptation of visual symbols—to create inclusive digital products.</w:t>
      </w:r>
    </w:p>
    <w:bookmarkEnd w:id="21"/>
    <w:bookmarkStart w:id="22" w:name="X59c4f33b17c2ba7e1a1085266dda3164839ae49"/>
    <w:p>
      <w:pPr>
        <w:pStyle w:val="Heading2"/>
      </w:pPr>
      <w:r>
        <w:t xml:space="preserve">3. Implications for Future Research and Policy</w:t>
      </w:r>
    </w:p>
    <w:p>
      <w:pPr>
        <w:pStyle w:val="FirstParagraph"/>
      </w:pPr>
      <w:r>
        <w:t xml:space="preserve">The findings presented here suggest several areas for further academic exploration and policy development. First, there is a need for</w:t>
      </w:r>
      <w:r>
        <w:t xml:space="preserve"> </w:t>
      </w:r>
      <w:r>
        <w:rPr>
          <w:bCs/>
          <w:b/>
        </w:rPr>
        <w:t xml:space="preserve">training programs</w:t>
      </w:r>
      <w:r>
        <w:t xml:space="preserve"> </w:t>
      </w:r>
      <w:r>
        <w:t xml:space="preserve">that equip editors in Casablanca with skills tailored to Morocco’s multilingual and multicultural environment. This includes instruction in Amazigh orthography, digital content creation, and ethical considerations in media editing.</w:t>
      </w:r>
    </w:p>
    <w:p>
      <w:pPr>
        <w:pStyle w:val="BodyText"/>
      </w:pPr>
      <w:r>
        <w:t xml:space="preserve">Second, policymakers should prioritize</w:t>
      </w:r>
      <w:r>
        <w:t xml:space="preserve"> </w:t>
      </w:r>
      <w:r>
        <w:rPr>
          <w:bCs/>
          <w:b/>
        </w:rPr>
        <w:t xml:space="preserve">funding for editorial research</w:t>
      </w:r>
      <w:r>
        <w:t xml:space="preserve"> </w:t>
      </w:r>
      <w:r>
        <w:t xml:space="preserve">that addresses the specific needs of Moroccan audiences. For example, studies on the effectiveness of Amazigh-language content in digital platforms could inform strategies to promote linguistic inclusivity. Additionally, collaborative projects between Casablanca’s universities and local industries could foster innovation in editorial practices.</w:t>
      </w:r>
    </w:p>
    <w:p>
      <w:pPr>
        <w:pStyle w:val="BodyText"/>
      </w:pPr>
      <w:r>
        <w:t xml:space="preserve">Finally, this document emphasizes the importance of</w:t>
      </w:r>
      <w:r>
        <w:t xml:space="preserve"> </w:t>
      </w:r>
      <w:r>
        <w:rPr>
          <w:bCs/>
          <w:b/>
        </w:rPr>
        <w:t xml:space="preserve">editorial ethics</w:t>
      </w:r>
      <w:r>
        <w:t xml:space="preserve"> </w:t>
      </w:r>
      <w:r>
        <w:t xml:space="preserve">in a globalized world. As editors navigate the tension between preserving cultural identity and embracing international standards, they must adopt transparent frameworks that prioritize fairness, accuracy, and inclusivity. This is particularly relevant in Casablanca, where media and technology are increasingly interconnected with global networks.</w:t>
      </w:r>
    </w:p>
    <w:bookmarkEnd w:id="22"/>
    <w:bookmarkStart w:id="23"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occupies a vital role in Morocco’s Casablanca region—a space where tradition meets innovation and where editorial work transcends mere linguistic correction to become a force for cultural preservation and digital progress. By analyzing the interplay between editorial practices and local socio-technological dynamics, this document highlights the transformative potential of editors in shaping narratives that resonate across Morocco’s diverse communities. As Casablanca continues to evolve as a regional leader, the contributions of its editors will remain indispensable in bridging linguistic divides, fostering innovation, and ensuring that global knowledge systems are inclusive of Moroccan voices.</w:t>
      </w:r>
    </w:p>
    <w:p>
      <w:pPr>
        <w:pStyle w:val="BodyText"/>
      </w:pPr>
      <w:r>
        <w:rPr>
          <w:iCs/>
          <w:i/>
        </w:rPr>
        <w:t xml:space="preserve">Keywords:</w:t>
      </w:r>
      <w:r>
        <w:t xml:space="preserve"> </w:t>
      </w:r>
      <w:r>
        <w:t xml:space="preserve">Editor, Morocco Casablanca, Cultural Preservation, Digital Transformation, Multilingualism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Morocco Casablanca</dc:title>
  <dc:creator/>
  <dc:language>en</dc:language>
  <cp:keywords/>
  <dcterms:created xsi:type="dcterms:W3CDTF">2026-07-19T05:10:10Z</dcterms:created>
  <dcterms:modified xsi:type="dcterms:W3CDTF">2026-07-19T05:10:10Z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