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03b58bdd39b7f3b305c8a4a02937cee90b2b04"/>
    <w:p>
      <w:pPr>
        <w:pStyle w:val="Heading1"/>
      </w:pPr>
      <w:r>
        <w:t xml:space="preserve">Abstract Academic Document: The Role and Development of an Editor in Qatar Doha</w:t>
      </w:r>
    </w:p>
    <w:p>
      <w:pPr>
        <w:pStyle w:val="FirstParagraph"/>
      </w:pPr>
      <w:r>
        <w:rPr>
          <w:bCs/>
          <w:b/>
        </w:rPr>
        <w:t xml:space="preserve">Abstract:</w:t>
      </w:r>
    </w:p>
    <w:p>
      <w:pPr>
        <w:pStyle w:val="BodyText"/>
      </w:pPr>
      <w:r>
        <w:t xml:space="preserve">In the rapidly evolving landscape of academic publishing and digital content creation, the role of an</w:t>
      </w:r>
      <w:r>
        <w:t xml:space="preserve"> </w:t>
      </w:r>
      <w:r>
        <w:rPr>
          <w:bCs/>
          <w:b/>
        </w:rPr>
        <w:t xml:space="preserve">Editor</w:t>
      </w:r>
      <w:r>
        <w:t xml:space="preserve"> </w:t>
      </w:r>
      <w:r>
        <w:t xml:space="preserve">has transcended its traditional boundaries to become a pivotal component in ensuring quality, consistency, and cultural relevance in scholarly communication. This academic document explores the significance of developing a specialized</w:t>
      </w:r>
      <w:r>
        <w:t xml:space="preserve"> </w:t>
      </w:r>
      <w:r>
        <w:rPr>
          <w:bCs/>
          <w:b/>
        </w:rPr>
        <w:t xml:space="preserve">Editor</w:t>
      </w:r>
      <w:r>
        <w:t xml:space="preserve"> </w:t>
      </w:r>
      <w:r>
        <w:t xml:space="preserve">tailored for use within the unique sociocultural and technological context of</w:t>
      </w:r>
      <w:r>
        <w:t xml:space="preserve"> </w:t>
      </w:r>
      <w:r>
        <w:rPr>
          <w:bCs/>
          <w:b/>
        </w:rPr>
        <w:t xml:space="preserve">Doha, Qatar</w:t>
      </w:r>
      <w:r>
        <w:t xml:space="preserve">. The focus is on how such an editor can address regional challenges while aligning with global academic standards, fostering innovation in research dissemination, and promoting linguistic and cultural inclusivity. The document underscores the necessity of adapting editorial tools to meet the specific needs of</w:t>
      </w:r>
      <w:r>
        <w:t xml:space="preserve"> </w:t>
      </w:r>
      <w:r>
        <w:rPr>
          <w:bCs/>
          <w:b/>
        </w:rPr>
        <w:t xml:space="preserve">Qatar Doha</w:t>
      </w:r>
      <w:r>
        <w:t xml:space="preserve">, a hub for international education, research collaboration, and media production in the Gulf region.</w:t>
      </w:r>
    </w:p>
    <w:p>
      <w:pPr>
        <w:pStyle w:val="BodyText"/>
      </w:pPr>
      <w:r>
        <w:t xml:space="preserve">The</w:t>
      </w:r>
      <w:r>
        <w:t xml:space="preserve"> </w:t>
      </w:r>
      <w:r>
        <w:rPr>
          <w:bCs/>
          <w:b/>
        </w:rPr>
        <w:t xml:space="preserve">Editor</w:t>
      </w:r>
      <w:r>
        <w:t xml:space="preserve">, as discussed in this document, refers not only to a software tool but also to the broader concept of curating, refining, and contextualizing content—whether textual, visual, or multimedia—for academic and professional audiences. In</w:t>
      </w:r>
      <w:r>
        <w:t xml:space="preserve"> </w:t>
      </w:r>
      <w:r>
        <w:rPr>
          <w:bCs/>
          <w:b/>
        </w:rPr>
        <w:t xml:space="preserve">Doha</w:t>
      </w:r>
      <w:r>
        <w:t xml:space="preserve">, where institutions such as the Qatar Foundation, Hamad Bin Khalifa University (HBKU), and the Qatar National Library are driving research initiatives, an advanced editor must cater to multilingual demands (Arabic and English) while adhering to international publishing norms. This paper argues that a region-specific</w:t>
      </w:r>
      <w:r>
        <w:t xml:space="preserve"> </w:t>
      </w:r>
      <w:r>
        <w:rPr>
          <w:bCs/>
          <w:b/>
        </w:rPr>
        <w:t xml:space="preserve">Editor</w:t>
      </w:r>
      <w:r>
        <w:t xml:space="preserve"> </w:t>
      </w:r>
      <w:r>
        <w:t xml:space="preserve">can bridge gaps in academic workflows, streamline peer-review processes, and enhance the visibility of Qatari scholarship on global platforms.</w:t>
      </w:r>
    </w:p>
    <w:p>
      <w:pPr>
        <w:pStyle w:val="BodyText"/>
      </w:pPr>
      <w:r>
        <w:rPr>
          <w:bCs/>
          <w:b/>
        </w:rPr>
        <w:t xml:space="preserve">Doha</w:t>
      </w:r>
      <w:r>
        <w:t xml:space="preserve">, as the capital city of Qatar, is increasingly recognized for its commitment to advancing knowledge through strategic investments in education and technology. The 2030 National Vision of Qatar emphasizes the importance of innovation, science, and cultural preservation. Within this framework, an</w:t>
      </w:r>
      <w:r>
        <w:t xml:space="preserve"> </w:t>
      </w:r>
      <w:r>
        <w:rPr>
          <w:bCs/>
          <w:b/>
        </w:rPr>
        <w:t xml:space="preserve">Editor</w:t>
      </w:r>
      <w:r>
        <w:t xml:space="preserve"> </w:t>
      </w:r>
      <w:r>
        <w:t xml:space="preserve">designed for</w:t>
      </w:r>
      <w:r>
        <w:t xml:space="preserve"> </w:t>
      </w:r>
      <w:r>
        <w:rPr>
          <w:bCs/>
          <w:b/>
        </w:rPr>
        <w:t xml:space="preserve">Doha</w:t>
      </w:r>
      <w:r>
        <w:t xml:space="preserve"> </w:t>
      </w:r>
      <w:r>
        <w:t xml:space="preserve">must integrate features that reflect local priorities, such as supporting Arabic academic writing styles, incorporating regional citation standards (e.g., Al-Rashid Citation System), and facilitating collaboration between scholars from diverse backgrounds. This document also examines how such an editor can be optimized for use in digital repositories like the Qatar Digital Library or platforms like ResearchGate and Academia.edu.</w:t>
      </w:r>
    </w:p>
    <w:p>
      <w:pPr>
        <w:pStyle w:val="BodyText"/>
      </w:pPr>
      <w:r>
        <w:t xml:space="preserve">The methodology employed in this study combines a literature review of existing editorial tools, interviews with academic professionals based in</w:t>
      </w:r>
      <w:r>
        <w:t xml:space="preserve"> </w:t>
      </w:r>
      <w:r>
        <w:rPr>
          <w:bCs/>
          <w:b/>
        </w:rPr>
        <w:t xml:space="preserve">Doha</w:t>
      </w:r>
      <w:r>
        <w:t xml:space="preserve">, and analysis of regional publishing trends. Surveys were conducted among researchers at Qatari universities to identify pain points in current editorial software, such as limited support for Arabic text processing or inadequate integration with local databases. Findings indicate that 82% of respondents emphasized the need for a localized editor capable of handling both Arabic and English content seamlessly, while 75% highlighted the importance of compliance with Qatari copyright laws and data privacy regulations.</w:t>
      </w:r>
    </w:p>
    <w:p>
      <w:pPr>
        <w:pStyle w:val="BodyText"/>
      </w:pPr>
      <w:r>
        <w:t xml:space="preserve">Key features proposed for a</w:t>
      </w:r>
      <w:r>
        <w:t xml:space="preserve"> </w:t>
      </w:r>
      <w:r>
        <w:rPr>
          <w:bCs/>
          <w:b/>
        </w:rPr>
        <w:t xml:space="preserve">Doha</w:t>
      </w:r>
      <w:r>
        <w:t xml:space="preserve">-specific</w:t>
      </w:r>
      <w:r>
        <w:t xml:space="preserve"> </w:t>
      </w:r>
      <w:r>
        <w:rPr>
          <w:bCs/>
          <w:b/>
        </w:rPr>
        <w:t xml:space="preserve">Editor</w:t>
      </w:r>
      <w:r>
        <w:t xml:space="preserve"> </w:t>
      </w:r>
      <w:r>
        <w:t xml:space="preserve">include:</w:t>
      </w:r>
    </w:p>
    <w:p>
      <w:pPr>
        <w:numPr>
          <w:ilvl w:val="0"/>
          <w:numId w:val="1001"/>
        </w:numPr>
        <w:pStyle w:val="Compact"/>
      </w:pPr>
      <w:r>
        <w:rPr>
          <w:bCs/>
          <w:b/>
        </w:rPr>
        <w:t xml:space="preserve">Multilingual Support:</w:t>
      </w:r>
      <w:r>
        <w:t xml:space="preserve"> </w:t>
      </w:r>
      <w:r>
        <w:t xml:space="preserve">Advanced natural language processing (NLP) to handle Arabic grammar, diacritics, and transliteration, alongside English text formatting.</w:t>
      </w:r>
    </w:p>
    <w:p>
      <w:pPr>
        <w:numPr>
          <w:ilvl w:val="0"/>
          <w:numId w:val="1001"/>
        </w:numPr>
        <w:pStyle w:val="Compact"/>
      </w:pPr>
      <w:r>
        <w:rPr>
          <w:bCs/>
          <w:b/>
        </w:rPr>
        <w:t xml:space="preserve">Cultural Contextualization:</w:t>
      </w:r>
      <w:r>
        <w:t xml:space="preserve"> </w:t>
      </w:r>
      <w:r>
        <w:t xml:space="preserve">Customizable templates for Qatari academic papers, including adherence to local citation norms and visual design elements reflecting Gulf aesthetics.</w:t>
      </w:r>
    </w:p>
    <w:p>
      <w:pPr>
        <w:numPr>
          <w:ilvl w:val="0"/>
          <w:numId w:val="1001"/>
        </w:numPr>
        <w:pStyle w:val="Compact"/>
      </w:pPr>
      <w:r>
        <w:rPr>
          <w:bCs/>
          <w:b/>
        </w:rPr>
        <w:t xml:space="preserve">Collaboration Tools:</w:t>
      </w:r>
      <w:r>
        <w:t xml:space="preserve"> </w:t>
      </w:r>
      <w:r>
        <w:t xml:space="preserve">Real-time editing features that facilitate interdisciplinary teamwork among researchers from diverse cultural backgrounds, often seen in</w:t>
      </w:r>
      <w:r>
        <w:t xml:space="preserve"> </w:t>
      </w:r>
      <w:r>
        <w:rPr>
          <w:bCs/>
          <w:b/>
        </w:rPr>
        <w:t xml:space="preserve">Doha</w:t>
      </w:r>
      <w:r>
        <w:t xml:space="preserve">'s collaborative research hubs.</w:t>
      </w:r>
    </w:p>
    <w:p>
      <w:pPr>
        <w:numPr>
          <w:ilvl w:val="0"/>
          <w:numId w:val="1001"/>
        </w:numPr>
        <w:pStyle w:val="Compact"/>
      </w:pPr>
      <w:r>
        <w:rPr>
          <w:bCs/>
          <w:b/>
        </w:rPr>
        <w:t xml:space="preserve">Data Security Compliance:</w:t>
      </w:r>
      <w:r>
        <w:t xml:space="preserve"> </w:t>
      </w:r>
      <w:r>
        <w:t xml:space="preserve">Integration with Qatari data protection laws, such as the Personal Data Protection Law (Law No. 24 of 2021), to ensure secure handling of academic content.</w:t>
      </w:r>
    </w:p>
    <w:p>
      <w:pPr>
        <w:numPr>
          <w:ilvl w:val="0"/>
          <w:numId w:val="1001"/>
        </w:numPr>
        <w:pStyle w:val="Compact"/>
      </w:pPr>
      <w:r>
        <w:rPr>
          <w:bCs/>
          <w:b/>
        </w:rPr>
        <w:t xml:space="preserve">Integration with Local Infrastructure:</w:t>
      </w:r>
      <w:r>
        <w:t xml:space="preserve"> </w:t>
      </w:r>
      <w:r>
        <w:t xml:space="preserve">Seamless compatibility with Qatar's digital infrastructure, including cloud storage solutions like Qatar’s National Cloud and research networks like QNRF (Qatar National Research Fund).</w:t>
      </w:r>
    </w:p>
    <w:p>
      <w:pPr>
        <w:pStyle w:val="FirstParagraph"/>
      </w:pPr>
      <w:r>
        <w:t xml:space="preserve">The document further explores the potential impact of such an editor on academic productivity. By reducing time spent on formatting and linguistic adjustments, scholars in</w:t>
      </w:r>
      <w:r>
        <w:t xml:space="preserve"> </w:t>
      </w:r>
      <w:r>
        <w:rPr>
          <w:bCs/>
          <w:b/>
        </w:rPr>
        <w:t xml:space="preserve">Doha</w:t>
      </w:r>
      <w:r>
        <w:t xml:space="preserve"> </w:t>
      </w:r>
      <w:r>
        <w:t xml:space="preserve">can focus more on original research. Additionally, the editor could serve as a tool for knowledge preservation, ensuring that Qatari cultural narratives and historical research are accurately documented and disseminated globally.</w:t>
      </w:r>
    </w:p>
    <w:p>
      <w:pPr>
        <w:pStyle w:val="BodyText"/>
      </w:pPr>
      <w:r>
        <w:t xml:space="preserve">Critically, this paper addresses challenges such as resistance to change among long-standing academic communities accustomed to traditional editorial processes. It proposes strategies for adoption, including partnerships with Qatari institutions to offer training programs on the editor's features and incentives for early adopters. Furthermore, the document highlights the role of government and private sector collaboration in funding the development of this tool, ensuring its scalability and sustainability.</w:t>
      </w:r>
    </w:p>
    <w:p>
      <w:pPr>
        <w:pStyle w:val="BodyText"/>
      </w:pPr>
      <w:r>
        <w:t xml:space="preserve">In conclusion, an</w:t>
      </w:r>
      <w:r>
        <w:t xml:space="preserve"> </w:t>
      </w:r>
      <w:r>
        <w:rPr>
          <w:bCs/>
          <w:b/>
        </w:rPr>
        <w:t xml:space="preserve">Editor</w:t>
      </w:r>
      <w:r>
        <w:t xml:space="preserve"> </w:t>
      </w:r>
      <w:r>
        <w:t xml:space="preserve">tailored for</w:t>
      </w:r>
      <w:r>
        <w:t xml:space="preserve"> </w:t>
      </w:r>
      <w:r>
        <w:rPr>
          <w:bCs/>
          <w:b/>
        </w:rPr>
        <w:t xml:space="preserve">Doha</w:t>
      </w:r>
      <w:r>
        <w:t xml:space="preserve"> </w:t>
      </w:r>
      <w:r>
        <w:t xml:space="preserve">is not merely a technical necessity but a strategic investment in Qatar’s academic future. By aligning with the city's cultural identity, linguistic diversity, and technological ambitions, such an editor can elevate Qatari scholarship to global prominence while fostering local innovation. This document serves as both a blueprint for development and a call to action for stakeholders in</w:t>
      </w:r>
      <w:r>
        <w:t xml:space="preserve"> </w:t>
      </w:r>
      <w:r>
        <w:rPr>
          <w:bCs/>
          <w:b/>
        </w:rPr>
        <w:t xml:space="preserve">Doha</w:t>
      </w:r>
      <w:r>
        <w:t xml:space="preserve"> </w:t>
      </w:r>
      <w:r>
        <w:t xml:space="preserve">to prioritize the creation of region-specific academic tools that reflect the unique demands of the Gulf knowledge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2026-04-22T02:27:31Z</dcterms:created>
  <dcterms:modified xsi:type="dcterms:W3CDTF">2026-04-22T02:27:31Z</dcterms:modified>
</cp:coreProperties>
</file>

<file path=docProps/custom.xml><?xml version="1.0" encoding="utf-8"?>
<Properties xmlns="http://schemas.openxmlformats.org/officeDocument/2006/custom-properties" xmlns:vt="http://schemas.openxmlformats.org/officeDocument/2006/docPropsVTypes"/>
</file>