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Editor</w:t>
      </w:r>
      <w:r>
        <w:t xml:space="preserve"> </w:t>
      </w:r>
      <w:r>
        <w:t xml:space="preserve">in</w:t>
      </w:r>
      <w:r>
        <w:t xml:space="preserve"> </w:t>
      </w:r>
      <w:r>
        <w:t xml:space="preserve">Russia,</w:t>
      </w:r>
      <w:r>
        <w:t xml:space="preserve"> </w:t>
      </w:r>
      <w:r>
        <w:t xml:space="preserve">Moscow</w:t>
      </w:r>
    </w:p>
    <w:p>
      <w:pPr>
        <w:pStyle w:val="FirstParagraph"/>
      </w:pPr>
      <w:r>
        <w:t xml:space="preserve">```html</w:t>
      </w:r>
    </w:p>
    <w:bookmarkStart w:id="25" w:name="Xb478f6bc4d8b17a1adbbbac3a7d0b438c6eb342"/>
    <w:p>
      <w:pPr>
        <w:pStyle w:val="Heading1"/>
      </w:pPr>
      <w:r>
        <w:t xml:space="preserve">Abstract Academic Document: The Role of an Editor in Russia, Moscow</w:t>
      </w:r>
    </w:p>
    <w:p>
      <w:pPr>
        <w:pStyle w:val="FirstParagraph"/>
      </w:pPr>
      <w:r>
        <w:rPr>
          <w:bCs/>
          <w:b/>
        </w:rPr>
        <w:t xml:space="preserve">Abstract:</w:t>
      </w:r>
    </w:p>
    <w:p>
      <w:pPr>
        <w:pStyle w:val="BodyText"/>
      </w:pPr>
      <w:r>
        <w:t xml:space="preserve">The purpose of this academic abstract is to explore the development and application of a specialized digital editing tool, referred to as an “Editor,” tailored for use in Russia’s capital city, Moscow. This document investigates how such an Editor can address the unique challenges posed by Russia's socio-political, technological, and cultural landscape while fulfilling the practical needs of content creators, journalists, and media organizations operating within Moscow. The Editor is conceptualized as a software platform designed to streamline the process of content creation, editing, and dissemination in alignment with local regulations and infrastructural demands. Given the strategic importance of Moscow as both a political and economic hub in Russia, this study emphasizes how the Editor can serve as a bridge between global digital standards and localized requirements specific to Russian media environments.</w:t>
      </w:r>
    </w:p>
    <w:p>
      <w:pPr>
        <w:pStyle w:val="BodyText"/>
      </w:pPr>
      <w:r>
        <w:t xml:space="preserve">The academic framework of this document is structured around three core objectives: (1) analyzing the existing gaps in content editing tools available for Russian users, particularly within Moscow; (2) proposing a design methodology for an Editor that integrates multilingual support, compliance with Russia's digital laws, and optimization for local internet infrastructure; and (3) evaluating the potential impact of such an Editor on media production quality and efficiency in Moscow. The findings are contextualized within the broader narrative of digital transformation in Russia, where rapid technological advancement coexists with stringent regulatory frameworks.</w:t>
      </w:r>
    </w:p>
    <w:bookmarkStart w:id="20" w:name="Xc15cfb3d1c2fa619a55e32ac5af692c1363147a"/>
    <w:p>
      <w:pPr>
        <w:pStyle w:val="Heading2"/>
      </w:pPr>
      <w:r>
        <w:t xml:space="preserve">Contextualizing the Editor in Russia, Moscow</w:t>
      </w:r>
    </w:p>
    <w:p>
      <w:pPr>
        <w:pStyle w:val="FirstParagraph"/>
      </w:pPr>
      <w:r>
        <w:t xml:space="preserve">Russia's digital ecosystem is characterized by a complex interplay of innovation and regulation. While Moscow, as the nation’s capital and largest city, hosts cutting-edge technology hubs and international media organizations, it also operates under strict legal guidelines that govern online content. For instance, Russian internet laws such as the “Yarovaya Law” (2016) require data localization for digital platforms operating within the country. This necessitates an Editor that not only complies with such regulations but also ensures seamless integration with local servers and databases. Additionally, Moscow’s media landscape is marked by a blend of state-aligned and independent outlets, each requiring tools that balance creative freedom with legal compliance.</w:t>
      </w:r>
    </w:p>
    <w:p>
      <w:pPr>
        <w:pStyle w:val="BodyText"/>
      </w:pPr>
      <w:r>
        <w:t xml:space="preserve">The proposed Editor addresses these dual challenges by incorporating features such as real-time language translation for Russian-English content localization, automated compliance checks for sensitive keywords (e.g., politically charged terms), and encryption protocols aligned with Russia's data security standards. Furthermore, the tool is designed to prioritize user experience (UX) tailored to Russian-speaking professionals in Moscow, including intuitive interfaces for non-technical users and compatibility with popular Russian software ecosystems like Microsoft Office 365 localized for the Russian market.</w:t>
      </w:r>
    </w:p>
    <w:bookmarkEnd w:id="20"/>
    <w:bookmarkStart w:id="21" w:name="methodology-and-design-considerations"/>
    <w:p>
      <w:pPr>
        <w:pStyle w:val="Heading2"/>
      </w:pPr>
      <w:r>
        <w:t xml:space="preserve">Methodology and Design Considerations</w:t>
      </w:r>
    </w:p>
    <w:p>
      <w:pPr>
        <w:pStyle w:val="FirstParagraph"/>
      </w:pPr>
      <w:r>
        <w:t xml:space="preserve">The development of this Editor is grounded in a mixed-methods approach, combining qualitative interviews with Moscow-based content creators, quantitative analysis of existing editing tools used in Russia, and case studies from similar digital projects. Key findings from these interactions revealed that users in Moscow frequently encounter challenges such as limited access to international cloud services (e.g., Google Cloud or AWS), difficulties in adhering to Russia's stringent censorship laws, and the need for multilingual content management. These insights informed the design of the Editor, which prioritizes offline functionality, local server hosting capabilities, and robust keyword filtering mechanisms.</w:t>
      </w:r>
    </w:p>
    <w:p>
      <w:pPr>
        <w:pStyle w:val="BodyText"/>
      </w:pPr>
      <w:r>
        <w:t xml:space="preserve">Technical considerations also include optimizing the Editor for low-bandwidth internet connections typical in certain parts of Moscow’s urban infrastructure. The tool is built on a modular architecture that allows users to activate or deactivate features based on their specific needs (e.g., enabling censorship filters for state-aligned media or disabling them for independent outlets). Additionally, the Editor includes AI-powered grammar and style-checking tools trained on Russian linguistic datasets to enhance content quality while reducing manual editing time.</w:t>
      </w:r>
    </w:p>
    <w:bookmarkEnd w:id="21"/>
    <w:bookmarkStart w:id="22" w:name="academic-relevance-and-implications"/>
    <w:p>
      <w:pPr>
        <w:pStyle w:val="Heading2"/>
      </w:pPr>
      <w:r>
        <w:t xml:space="preserve">Academic Relevance and Implications</w:t>
      </w:r>
    </w:p>
    <w:p>
      <w:pPr>
        <w:pStyle w:val="FirstParagraph"/>
      </w:pPr>
      <w:r>
        <w:t xml:space="preserve">This study contributes to the academic discourse on digital tools in politically regulated environments by providing a framework for designing software that balances functionality with compliance. The focus on Moscow highlights the city’s unique position as a testing ground for technologies that may later be scaled across Russia. For instance, the Editor’s data-localization features could serve as a model for other Russian cities grappling with similar regulatory demands.</w:t>
      </w:r>
    </w:p>
    <w:p>
      <w:pPr>
        <w:pStyle w:val="BodyText"/>
      </w:pPr>
      <w:r>
        <w:t xml:space="preserve">Moreover, the document underscores the importance of cultural adaptation in software design. While global editing platforms like Adobe Premiere Pro or Microsoft Word dominate international markets, their lack of customization for Russian-specific needs creates a gap that this Editor aims to fill. By incorporating culturally relevant features (e.g., Cyrillic keyboard shortcuts, integration with Russian social media platforms like VKontakte), the tool enhances usability and relevance for Moscow’s target audience.</w:t>
      </w:r>
    </w:p>
    <w:bookmarkEnd w:id="22"/>
    <w:bookmarkStart w:id="23" w:name="challenges-and-future-directions"/>
    <w:p>
      <w:pPr>
        <w:pStyle w:val="Heading2"/>
      </w:pPr>
      <w:r>
        <w:t xml:space="preserve">Challenges and Future Directions</w:t>
      </w:r>
    </w:p>
    <w:p>
      <w:pPr>
        <w:pStyle w:val="FirstParagraph"/>
      </w:pPr>
      <w:r>
        <w:t xml:space="preserve">The deployment of an Editor in Russia, Moscow faces several challenges. These include navigating the dynamic nature of Russian internet regulations, which may evolve rapidly in response to geopolitical events. Additionally, ensuring the tool’s neutrality while adhering to state-mandated censorship policies poses ethical dilemmas that require careful consideration. Future research should explore ways to incorporate user feedback loops into the Editor’s design, enabling continuous improvement based on real-time usage data from Moscow.</w:t>
      </w:r>
    </w:p>
    <w:p>
      <w:pPr>
        <w:pStyle w:val="BodyText"/>
      </w:pPr>
      <w:r>
        <w:t xml:space="preserve">Looking ahead, this Editor could be expanded to support collaborative workflows for multi-platform content distribution (e.g., print, television, and online media). Such advancements would align with Moscow’s role as a leader in Russia’s digital innovation landscape while addressing the growing demand for integrated media solutions.</w:t>
      </w:r>
    </w:p>
    <w:bookmarkEnd w:id="23"/>
    <w:bookmarkStart w:id="24" w:name="conclusion"/>
    <w:p>
      <w:pPr>
        <w:pStyle w:val="Heading2"/>
      </w:pPr>
      <w:r>
        <w:t xml:space="preserve">Conclusion</w:t>
      </w:r>
    </w:p>
    <w:p>
      <w:pPr>
        <w:pStyle w:val="FirstParagraph"/>
      </w:pPr>
      <w:r>
        <w:t xml:space="preserve">In conclusion, this academic abstract presents a comprehensive analysis of an Editor designed for use in Russia, specifically within Moscow. By addressing the intersection of technical functionality, regulatory compliance, and cultural relevance, the proposed tool offers a viable solution to the challenges faced by content creators in one of Russia’s most influential cities. The study not only contributes to the field of digital humanities but also provides practical insights for developers aiming to create localized software in politically complex environments. Future iterations of this Editor could further refine its capabilities, ensuring it remains aligned with both technological advancements and the evolving needs of Moscow’s media ecosystem.</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an Editor in Russia, Moscow</dc:title>
  <dc:creator/>
  <dc:language>en</dc:language>
  <cp:keywords/>
  <dcterms:created xsi:type="dcterms:W3CDTF">2026-07-20T05:41:09Z</dcterms:created>
  <dcterms:modified xsi:type="dcterms:W3CDTF">2026-07-20T05:41:09Z</dcterms:modified>
</cp:coreProperties>
</file>

<file path=docProps/custom.xml><?xml version="1.0" encoding="utf-8"?>
<Properties xmlns="http://schemas.openxmlformats.org/officeDocument/2006/custom-properties" xmlns:vt="http://schemas.openxmlformats.org/officeDocument/2006/docPropsVTypes"/>
</file>