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ceef1d4fd93d1cc2101d231fe5a9dd483546391"/>
    <w:p>
      <w:pPr>
        <w:pStyle w:val="Heading1"/>
      </w:pPr>
      <w:r>
        <w:t xml:space="preserve">Abstract Academic Document: The Role of an Editor in the Context of Russia, Saint Petersburg</w:t>
      </w:r>
    </w:p>
    <w:p>
      <w:pPr>
        <w:pStyle w:val="FirstParagraph"/>
      </w:pPr>
      <w:r>
        <w:t xml:space="preserve">The development and application of an academic editor tailored to the specific needs of researchers, scholars, and institutions in Russia's Saint Petersburg represent a critical intersection between technological innovation and cultural adaptation. This abstract academic document explores the multifaceted role of such an editor within the unique socio-political, historical, and intellectual landscape of Saint Petersburg—a city renowned for its contributions to Russian science, literature, and philosophy. The analysis focuses on how an editor designed for this region can address linguistic challenges, enhance scholarly communication, and align with both local academic traditions and global research standards.</w:t>
      </w:r>
    </w:p>
    <w:p>
      <w:pPr>
        <w:pStyle w:val="BodyText"/>
      </w:pPr>
      <w:r>
        <w:t xml:space="preserve">Saint Petersburg has long been a hub of intellectual activity in Russia. As the former imperial capital of the Russian Empire (1712–1918), it attracted thinkers such as Dostoevsky, Tolstoy, and Pushkin, while also nurturing scientific advancements in fields like mathematics and engineering. Today, institutions such as the Saint Petersburg State University (SPbSU) and the Russian Academy of Sciences continue to position the city as a leader in academic research. However, challenges persist in bridging gaps between local scholarly communities and international academic networks. These challenges include language barriers, limited access to digital resources, and bureaucratic hurdles in publishing processes.</w:t>
      </w:r>
    </w:p>
    <w:p>
      <w:pPr>
        <w:pStyle w:val="BodyText"/>
      </w:pPr>
      <w:r>
        <w:t xml:space="preserve">The concept of an "editor" discussed here encompasses both software tools and editorial practices aimed at streamlining the creation, review, and dissemination of academic work. In the context of Russia Saint Petersburg, this term is not merely a technical tool but also a cultural mediator. An editor must navigate the nuances of Russian academic writing conventions while ensuring compatibility with international standards such as APA or MLA formats. Additionally, it should support multilingual capabilities to facilitate collaboration between Russian scholars and global counterparts.</w:t>
      </w:r>
    </w:p>
    <w:p>
      <w:pPr>
        <w:pStyle w:val="BodyText"/>
      </w:pPr>
      <w:r>
        <w:t xml:space="preserve">One of the key aspects of this study is the integration of digital technologies into traditional editorial workflows. In Saint Petersburg, where many institutions are transitioning to digital archives and open-access platforms, an editor must prioritize user-friendly interfaces that cater to both younger researchers proficient in technology and older scholars who may require more guidance. For example, tools like LaTeX or Microsoft Word plugins could be adapted with localized templates for Russian academic journals. Furthermore, the editor should incorporate AI-driven features such as grammar checking, citation verification, and plagiarism detection tailored to the linguistic specifics of the Russian language.</w:t>
      </w:r>
    </w:p>
    <w:p>
      <w:pPr>
        <w:pStyle w:val="BodyText"/>
      </w:pPr>
      <w:r>
        <w:t xml:space="preserve">Another critical consideration is the role of an editor in addressing ethical and political challenges within Russia's academic environment. Saint Petersburg has experienced fluctuations in research freedom due to federal policies and geopolitical tensions. An editor must ensure that scholarly work adheres to both local regulations and international ethical guidelines, such as those related to data privacy or authorship attribution. This dual responsibility requires the editor to be equipped with robust compliance mechanisms, possibly through automated audits of submissions.</w:t>
      </w:r>
    </w:p>
    <w:p>
      <w:pPr>
        <w:pStyle w:val="BodyText"/>
      </w:pPr>
      <w:r>
        <w:t xml:space="preserve">The methodology employed in this research involved a mixed approach: a literature review of existing academic editors used globally and locally, interviews with editors and researchers in Saint Petersburg, and case studies of institutions such as SPbSU. These analyses revealed that while international tools like EndNote or Zotero are widely used, they often lack the specificity required for Russian academic contexts. For instance, the absence of pre-formatted templates for journals published by the Russian Academy of Sciences necessitates manual adjustments, which can be time-consuming and error-prone.</w:t>
      </w:r>
    </w:p>
    <w:p>
      <w:pPr>
        <w:pStyle w:val="BodyText"/>
      </w:pPr>
      <w:r>
        <w:t xml:space="preserve">Key findings from this study highlight three primary areas where an editor tailored to Russia Saint Petersburg could make a significant impact: (1) linguistic support for Russian academic writing, including idiomatic expressions and terminology unique to the region; (2) integration with local publishing networks, such as the Central Scientific Library of Saint Petersburg or regional journals like "Vestnik SPbGU"; and (3) enhanced accessibility for non-English speakers through real-time translation features without compromising the integrity of technical content.</w:t>
      </w:r>
    </w:p>
    <w:p>
      <w:pPr>
        <w:pStyle w:val="BodyText"/>
      </w:pPr>
      <w:r>
        <w:t xml:space="preserve">Moreover, the study underscores the importance of training programs for researchers to effectively utilize such an editor. In Saint Petersburg, where digital literacy varies across generations and disciplines, workshops or online tutorials could be developed in collaboration with institutions like the Peter the Great St. Petersburg Polytechnic University. These programs would not only familiarize users with technical features but also emphasize ethical research practices.</w:t>
      </w:r>
    </w:p>
    <w:p>
      <w:pPr>
        <w:pStyle w:val="BodyText"/>
      </w:pPr>
      <w:r>
        <w:t xml:space="preserve">The implications of this research extend beyond Saint Petersburg to other Russian cities and even to neighboring countries with similar linguistic and political challenges. By creating a localized editor, Russia Saint Petersburg could serve as a model for harmonizing global academic standards with regional specificity. Such an initiative would strengthen the city's reputation as a center of innovation while fostering greater participation in international scholarly dialogues.</w:t>
      </w:r>
    </w:p>
    <w:p>
      <w:pPr>
        <w:pStyle w:val="BodyText"/>
      </w:pPr>
      <w:r>
        <w:t xml:space="preserve">In conclusion, this abstract academic document argues that the development of an editor specifically designed for Russia Saint Petersburg is not merely a technical endeavor but a strategic investment in the region's intellectual future. By addressing linguistic, ethical, and logistical challenges through tailored tools and practices, such an editor can empower scholars to contribute meaningfully to both local and global academic communities. The success of this initiative depends on collaboration between technologists, educators, and policymakers in Saint Petersburg—ensuring that the editor becomes a cornerstone of the city's evolving scholarly ecosystem.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Russia Saint Petersburg</dc:title>
  <dc:creator/>
  <dc:language>en</dc:language>
  <cp:keywords/>
  <dcterms:created xsi:type="dcterms:W3CDTF">2026-07-23T10:44:28Z</dcterms:created>
  <dcterms:modified xsi:type="dcterms:W3CDTF">2026-07-23T10:44:28Z</dcterms:modified>
</cp:coreProperties>
</file>

<file path=docProps/custom.xml><?xml version="1.0" encoding="utf-8"?>
<Properties xmlns="http://schemas.openxmlformats.org/officeDocument/2006/custom-properties" xmlns:vt="http://schemas.openxmlformats.org/officeDocument/2006/docPropsVTypes"/>
</file>