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Spain</w:t>
      </w:r>
      <w:r>
        <w:t xml:space="preserve"> </w:t>
      </w:r>
      <w:r>
        <w:t xml:space="preserve">Valencia</w:t>
      </w:r>
    </w:p>
    <w:bookmarkStart w:id="26" w:name="X75f804dd65d845ae7aeb472ce5df0178b241b26"/>
    <w:p>
      <w:pPr>
        <w:pStyle w:val="Heading1"/>
      </w:pPr>
      <w:r>
        <w:t xml:space="preserve">Abstract Academic Document on the Role of Editor in Spain Valencia</w:t>
      </w:r>
    </w:p>
    <w:bookmarkStart w:id="20" w:name="introduction"/>
    <w:p>
      <w:pPr>
        <w:pStyle w:val="Heading2"/>
      </w:pPr>
      <w:r>
        <w:t xml:space="preserve">Introduction</w:t>
      </w:r>
    </w:p>
    <w:p>
      <w:pPr>
        <w:pStyle w:val="FirstParagraph"/>
      </w:pPr>
      <w:r>
        <w:t xml:space="preserve">The role of an</w:t>
      </w:r>
      <w:r>
        <w:t xml:space="preserve"> </w:t>
      </w:r>
      <w:r>
        <w:rPr>
          <w:bCs/>
          <w:b/>
        </w:rPr>
        <w:t xml:space="preserve">Editor</w:t>
      </w:r>
      <w:r>
        <w:t xml:space="preserve"> </w:t>
      </w:r>
      <w:r>
        <w:t xml:space="preserve">in the academic and professional landscape of</w:t>
      </w:r>
      <w:r>
        <w:t xml:space="preserve"> </w:t>
      </w:r>
      <w:r>
        <w:rPr>
          <w:iCs/>
          <w:i/>
        </w:rPr>
        <w:t xml:space="preserve">Spain Valencia</w:t>
      </w:r>
      <w:r>
        <w:t xml:space="preserve"> </w:t>
      </w:r>
      <w:r>
        <w:t xml:space="preserve">is multifaceted, requiring a unique blend of cultural sensitivity, linguistic precision, and technical expertise. This document explores the evolving responsibilities of an editor in a region characterized by its rich historical tapestry, bilingual environment (Valencian/Castilian Spanish), and dynamic media ecosystem. In</w:t>
      </w:r>
      <w:r>
        <w:t xml:space="preserve"> </w:t>
      </w:r>
      <w:r>
        <w:rPr>
          <w:bCs/>
          <w:b/>
        </w:rPr>
        <w:t xml:space="preserve">Spain Valencia</w:t>
      </w:r>
      <w:r>
        <w:t xml:space="preserve">, editors are not merely gatekeepers of content; they serve as cultural custodians, linguistic mediators, and strategic collaborators in shaping narratives that reflect the region’s identity. Given the increasing digitalization of communication and the globalized flow of information, editors in</w:t>
      </w:r>
      <w:r>
        <w:t xml:space="preserve"> </w:t>
      </w:r>
      <w:r>
        <w:rPr>
          <w:iCs/>
          <w:i/>
        </w:rPr>
        <w:t xml:space="preserve">Spain Valencia</w:t>
      </w:r>
      <w:r>
        <w:t xml:space="preserve"> </w:t>
      </w:r>
      <w:r>
        <w:t xml:space="preserve">must navigate challenges such as multilingual content management, adherence to local regulatory frameworks (e.g., Spain’s Ley de Protección de Datos), and the preservation of regional heritage while engaging with international audiences.</w:t>
      </w:r>
    </w:p>
    <w:bookmarkEnd w:id="20"/>
    <w:bookmarkStart w:id="21" w:name="X47e38de9f7ca7acf656636ea01ca4ce2cc55f9c"/>
    <w:p>
      <w:pPr>
        <w:pStyle w:val="Heading2"/>
      </w:pPr>
      <w:r>
        <w:t xml:space="preserve">Key Responsibilities of an Editor in Spain Valencia</w:t>
      </w:r>
    </w:p>
    <w:p>
      <w:pPr>
        <w:pStyle w:val="FirstParagraph"/>
      </w:pPr>
      <w:r>
        <w:t xml:space="preserve">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is tasked with ensuring the accuracy, coherence, and cultural relevance of content across print, digital, and multimedia platforms. This includes:</w:t>
      </w:r>
    </w:p>
    <w:p>
      <w:pPr>
        <w:numPr>
          <w:ilvl w:val="0"/>
          <w:numId w:val="1001"/>
        </w:numPr>
        <w:pStyle w:val="Compact"/>
      </w:pPr>
      <w:r>
        <w:rPr>
          <w:bCs/>
          <w:b/>
        </w:rPr>
        <w:t xml:space="preserve">Linguistic Adaptation:</w:t>
      </w:r>
      <w:r>
        <w:t xml:space="preserve"> </w:t>
      </w:r>
      <w:r>
        <w:t xml:space="preserve">Balancing the use of Valencian (a distinct dialect of Catalan) and Castilian Spanish to cater to the region’s bilingual populace while respecting local linguistic policies, such as those outlined in the Statute of Autonomy of Valencia.</w:t>
      </w:r>
    </w:p>
    <w:p>
      <w:pPr>
        <w:numPr>
          <w:ilvl w:val="0"/>
          <w:numId w:val="1001"/>
        </w:numPr>
        <w:pStyle w:val="Compact"/>
      </w:pPr>
      <w:r>
        <w:rPr>
          <w:bCs/>
          <w:b/>
        </w:rPr>
        <w:t xml:space="preserve">Cultural Sensitivity:</w:t>
      </w:r>
      <w:r>
        <w:t xml:space="preserve"> </w:t>
      </w:r>
      <w:r>
        <w:t xml:space="preserve">Curating content that reflects Valencia’s traditions (e.g., Fallas festival, paella culture) without stereotyping or misrepresenting regional identity. Editors must also address contemporary issues like urbanization, environmental sustainability (e.g., the protection of the Natural Park of Albufera), and socio-economic disparities.</w:t>
      </w:r>
    </w:p>
    <w:p>
      <w:pPr>
        <w:numPr>
          <w:ilvl w:val="0"/>
          <w:numId w:val="1001"/>
        </w:numPr>
        <w:pStyle w:val="Compact"/>
      </w:pPr>
      <w:r>
        <w:rPr>
          <w:bCs/>
          <w:b/>
        </w:rPr>
        <w:t xml:space="preserve">Technical Proficiency:</w:t>
      </w:r>
      <w:r>
        <w:t xml:space="preserve"> </w:t>
      </w:r>
      <w:r>
        <w:t xml:space="preserve">Managing digital workflows using tools like Adobe InDesign, content management systems (CMS), and SEO optimization techniques tailored to Spanish audiences. For instance, editors in Valencia must ensure compliance with Google’s Spain-specific indexing rules for local search visibility.</w:t>
      </w:r>
    </w:p>
    <w:p>
      <w:pPr>
        <w:numPr>
          <w:ilvl w:val="0"/>
          <w:numId w:val="1001"/>
        </w:numPr>
        <w:pStyle w:val="Compact"/>
      </w:pPr>
      <w:r>
        <w:rPr>
          <w:bCs/>
          <w:b/>
        </w:rPr>
        <w:t xml:space="preserve">Ethical Oversight:</w:t>
      </w:r>
      <w:r>
        <w:t xml:space="preserve"> </w:t>
      </w:r>
      <w:r>
        <w:t xml:space="preserve">Adhering to Spain’s Press Freedom laws while mitigating risks of misinformation, especially in an era of fake news. Editors in</w:t>
      </w:r>
      <w:r>
        <w:t xml:space="preserve"> </w:t>
      </w:r>
      <w:r>
        <w:rPr>
          <w:iCs/>
          <w:i/>
        </w:rPr>
        <w:t xml:space="preserve">Spain Valencia</w:t>
      </w:r>
      <w:r>
        <w:t xml:space="preserve"> </w:t>
      </w:r>
      <w:r>
        <w:t xml:space="preserve">are often called upon to verify facts related to regional politics (e.g., debates over water rights or infrastructure projects like the Mediterranean Corridor).</w:t>
      </w:r>
    </w:p>
    <w:bookmarkEnd w:id="21"/>
    <w:bookmarkStart w:id="22" w:name="X7693ddee2efa576393ae7601aafdff41e381490"/>
    <w:p>
      <w:pPr>
        <w:pStyle w:val="Heading2"/>
      </w:pPr>
      <w:r>
        <w:t xml:space="preserve">Challenges Faced by Editors in Spain Valencia</w:t>
      </w:r>
    </w:p>
    <w:p>
      <w:pPr>
        <w:pStyle w:val="FirstParagraph"/>
      </w:pPr>
      <w:r>
        <w:t xml:space="preserve">The role of an editor in</w:t>
      </w:r>
      <w:r>
        <w:t xml:space="preserve"> </w:t>
      </w:r>
      <w:r>
        <w:rPr>
          <w:iCs/>
          <w:i/>
        </w:rPr>
        <w:t xml:space="preserve">Spain Valencia</w:t>
      </w:r>
      <w:r>
        <w:t xml:space="preserve"> </w:t>
      </w:r>
      <w:r>
        <w:t xml:space="preserve">is fraught with challenges unique to the region’s socio-political and cultural dynamics. These include:</w:t>
      </w:r>
    </w:p>
    <w:p>
      <w:pPr>
        <w:numPr>
          <w:ilvl w:val="0"/>
          <w:numId w:val="1002"/>
        </w:numPr>
        <w:pStyle w:val="Compact"/>
      </w:pPr>
      <w:r>
        <w:rPr>
          <w:bCs/>
          <w:b/>
        </w:rPr>
        <w:t xml:space="preserve">Bilingual Content Management:</w:t>
      </w:r>
      <w:r>
        <w:t xml:space="preserve"> </w:t>
      </w:r>
      <w:r>
        <w:t xml:space="preserve">Editors must navigate the delicate balance between Valencian and Castilian Spanish, especially in academic or governmental contexts where language choice can spark debates over regional identity (e.g., the ongoing discussions about linguistic normalization in schools).</w:t>
      </w:r>
    </w:p>
    <w:p>
      <w:pPr>
        <w:numPr>
          <w:ilvl w:val="0"/>
          <w:numId w:val="1002"/>
        </w:numPr>
        <w:pStyle w:val="Compact"/>
      </w:pPr>
      <w:r>
        <w:rPr>
          <w:bCs/>
          <w:b/>
        </w:rPr>
        <w:t xml:space="preserve">Regional vs. National Priorities:</w:t>
      </w:r>
      <w:r>
        <w:t xml:space="preserve"> </w:t>
      </w:r>
      <w:r>
        <w:t xml:space="preserve">In a country like Spain, where regional identities are strong, editors in Valencia must reconcile local interests with national narratives. For example, coverage of events like the European Games held in Valencia requires highlighting the region’s contributions while avoiding perceived overexposure.</w:t>
      </w:r>
    </w:p>
    <w:p>
      <w:pPr>
        <w:numPr>
          <w:ilvl w:val="0"/>
          <w:numId w:val="1002"/>
        </w:numPr>
        <w:pStyle w:val="Compact"/>
      </w:pPr>
      <w:r>
        <w:rPr>
          <w:bCs/>
          <w:b/>
        </w:rPr>
        <w:t xml:space="preserve">Digital Transformation:</w:t>
      </w:r>
      <w:r>
        <w:t xml:space="preserve"> </w:t>
      </w:r>
      <w:r>
        <w:t xml:space="preserve">The rise of social media platforms (e.g., Twitter, Instagram) necessitates editors to adapt content for short-form formats without diluting the cultural depth of Valencia’s stories. This includes leveraging hashtags like #Valencia or #ComunitatValenciana to amplify regional visibility.</w:t>
      </w:r>
    </w:p>
    <w:p>
      <w:pPr>
        <w:numPr>
          <w:ilvl w:val="0"/>
          <w:numId w:val="1002"/>
        </w:numPr>
        <w:pStyle w:val="Compact"/>
      </w:pPr>
      <w:r>
        <w:rPr>
          <w:bCs/>
          <w:b/>
        </w:rPr>
        <w:t xml:space="preserve">Regulatory Compliance:</w:t>
      </w:r>
      <w:r>
        <w:t xml:space="preserve"> </w:t>
      </w:r>
      <w:r>
        <w:t xml:space="preserve">Editors must adhere to Spain’s strict data protection laws (Ley de Protección de Datos) and ensure that content does not inadvertently violate local regulations, such as those governing press ethics or advertising standards in Valencia’s vibrant tourism sector.</w:t>
      </w:r>
    </w:p>
    <w:bookmarkEnd w:id="22"/>
    <w:bookmarkStart w:id="23" w:name="X6acceca8fccea4d23ec6c9ec88c315be101f77c"/>
    <w:p>
      <w:pPr>
        <w:pStyle w:val="Heading2"/>
      </w:pPr>
      <w:r>
        <w:t xml:space="preserve">Case Studies: Editors in Action in Spain Valencia</w:t>
      </w:r>
    </w:p>
    <w:p>
      <w:pPr>
        <w:pStyle w:val="FirstParagraph"/>
      </w:pPr>
      <w:r>
        <w:t xml:space="preserve">To illustrate the practical application of these roles, consider two case studies from</w:t>
      </w:r>
      <w:r>
        <w:t xml:space="preserve"> </w:t>
      </w:r>
      <w:r>
        <w:rPr>
          <w:iCs/>
          <w:i/>
        </w:rPr>
        <w:t xml:space="preserve">Spain Valencia</w:t>
      </w:r>
      <w:r>
        <w:t xml:space="preserve">:</w:t>
      </w:r>
    </w:p>
    <w:p>
      <w:pPr>
        <w:numPr>
          <w:ilvl w:val="0"/>
          <w:numId w:val="1003"/>
        </w:numPr>
        <w:pStyle w:val="Compact"/>
      </w:pPr>
      <w:r>
        <w:rPr>
          <w:bCs/>
          <w:b/>
        </w:rPr>
        <w:t xml:space="preserve">The Valencian Press and Language Policy:</w:t>
      </w:r>
      <w:r>
        <w:t xml:space="preserve"> </w:t>
      </w:r>
      <w:r>
        <w:t xml:space="preserve">A prominent editor at a regional newspaper in Valencia recently oversaw the transition of articles from Castilian Spanish to Valencian, aligning with the government’s push for linguistic normalization. This required extensive collaboration with local linguists and educators to ensure accuracy in terminology related to agriculture (e.g., "l’horta" vs. "el jardín").</w:t>
      </w:r>
    </w:p>
    <w:p>
      <w:pPr>
        <w:numPr>
          <w:ilvl w:val="0"/>
          <w:numId w:val="1003"/>
        </w:numPr>
        <w:pStyle w:val="Compact"/>
      </w:pPr>
      <w:r>
        <w:rPr>
          <w:bCs/>
          <w:b/>
        </w:rPr>
        <w:t xml:space="preserve">Digital Campaigns for Cultural Preservation:</w:t>
      </w:r>
      <w:r>
        <w:t xml:space="preserve"> </w:t>
      </w:r>
      <w:r>
        <w:t xml:space="preserve">During the pandemic, editors at a Valencia-based digital platform launched a campaign documenting traditional crafts (e.g., silk weaving in Alzira). The project combined multilingual content, video interviews with artisans, and SEO strategies to attract both local and international audiences while promoting cultural heritage.</w:t>
      </w:r>
    </w:p>
    <w:bookmarkEnd w:id="23"/>
    <w:bookmarkStart w:id="24" w:name="Xd32fe24e1dd94cc72b5ee9711561c9b64815dac"/>
    <w:p>
      <w:pPr>
        <w:pStyle w:val="Heading2"/>
      </w:pPr>
      <w:r>
        <w:t xml:space="preserve">Future Directions for Editors in Spain Valencia</w:t>
      </w:r>
    </w:p>
    <w:p>
      <w:pPr>
        <w:pStyle w:val="FirstParagraph"/>
      </w:pPr>
      <w:r>
        <w:t xml:space="preserve">The future of 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hinges on adaptability, innovation, and a deep commitment to regional identity. As technology evolves, editors must embrace AI-driven tools for content personalization while maintaining human oversight to preserve cultural authenticity. For instance, using machine learning algorithms to analyze audience preferences in Valencia could help editors tailor content about topics like sustainable tourism (e.g., the Valencian coast’s conservation efforts) without compromising ethical standards.</w:t>
      </w:r>
    </w:p>
    <w:p>
      <w:pPr>
        <w:pStyle w:val="BodyText"/>
      </w:pPr>
      <w:r>
        <w:t xml:space="preserve">Moreover, collaboration between editors, policymakers, and local communities will be critical. Initiatives such as the "Valencia Digital Strategy" highlight the need for editors to act as bridges between regional stakeholders and national/international audiences. This includes fostering inclusive storytelling that reflects Valencia’s diversity—whether in its urban centers (e.g., Valencia City) or rural areas (e.g., the Sierra de Irta).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occupies a pivotal role in shaping narratives that resonate locally and globally. Their work demands a nuanced understanding of linguistic, cultural, and regulatory contexts while leveraging technological advancements to enhance accessibility and engagement. As Valencia continues to assert its identity within Spain and beyond, the editor remains an indispensable figure in ensuring that the region’s stories are told with integrity, creativity, and precision.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Editor in Spain Valencia</dc:title>
  <dc:creator/>
  <dc:language>en</dc:language>
  <cp:keywords/>
  <dcterms:created xsi:type="dcterms:W3CDTF">2026-07-15T00:45:00Z</dcterms:created>
  <dcterms:modified xsi:type="dcterms:W3CDTF">2026-07-15T00:45:00Z</dcterms:modified>
</cp:coreProperties>
</file>

<file path=docProps/custom.xml><?xml version="1.0" encoding="utf-8"?>
<Properties xmlns="http://schemas.openxmlformats.org/officeDocument/2006/custom-properties" xmlns:vt="http://schemas.openxmlformats.org/officeDocument/2006/docPropsVTypes"/>
</file>