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Thailand</w:t>
      </w:r>
      <w:r>
        <w:t xml:space="preserve"> </w:t>
      </w:r>
      <w:r>
        <w:t xml:space="preserve">Bangkok</w:t>
      </w:r>
    </w:p>
    <w:p>
      <w:pPr>
        <w:pStyle w:val="FirstParagraph"/>
      </w:pPr>
      <w:r>
        <w:t xml:space="preserve">```html</w:t>
      </w:r>
    </w:p>
    <w:bookmarkStart w:id="27" w:name="X6abd386326faab9add4239465816389995094f3"/>
    <w:p>
      <w:pPr>
        <w:pStyle w:val="Heading1"/>
      </w:pPr>
      <w:r>
        <w:t xml:space="preserve">Abstract Academic Document: The Role and Design of an Editor in Thailand Bangkok’s Academic Context</w:t>
      </w:r>
    </w:p>
    <w:p>
      <w:pPr>
        <w:pStyle w:val="FirstParagraph"/>
      </w:pPr>
      <w:r>
        <w:rPr>
          <w:bCs/>
          <w:b/>
        </w:rPr>
        <w:t xml:space="preserve">Abstract:</w:t>
      </w:r>
    </w:p>
    <w:p>
      <w:pPr>
        <w:pStyle w:val="BodyText"/>
      </w:pPr>
      <w:r>
        <w:t xml:space="preserve">In the evolving landscape of academic publishing, the role of an</w:t>
      </w:r>
      <w:r>
        <w:t xml:space="preserve"> </w:t>
      </w:r>
      <w:r>
        <w:rPr>
          <w:bCs/>
          <w:b/>
        </w:rPr>
        <w:t xml:space="preserve">Editor</w:t>
      </w:r>
      <w:r>
        <w:t xml:space="preserve"> </w:t>
      </w:r>
      <w:r>
        <w:t xml:space="preserve">has transcended traditional boundaries, particularly in regions like</w:t>
      </w:r>
      <w:r>
        <w:t xml:space="preserve"> </w:t>
      </w:r>
      <w:r>
        <w:rPr>
          <w:bCs/>
          <w:b/>
        </w:rPr>
        <w:t xml:space="preserve">Thailand Bangkok</w:t>
      </w:r>
      <w:r>
        <w:t xml:space="preserve">, where rapid digitalization and interdisciplinary research are reshaping scholarly communication. This document explores the conceptual and practical dimensions of developing a specialized</w:t>
      </w:r>
      <w:r>
        <w:t xml:space="preserve"> </w:t>
      </w:r>
      <w:r>
        <w:rPr>
          <w:iCs/>
          <w:i/>
        </w:rPr>
        <w:t xml:space="preserve">Editor</w:t>
      </w:r>
      <w:r>
        <w:t xml:space="preserve"> </w:t>
      </w:r>
      <w:r>
        <w:t xml:space="preserve">tailored for academic use in Thailand Bangkok. By integrating cultural, linguistic, and technological considerations unique to the region, this study highlights how such a tool can enhance research productivity, ensure compliance with regional standards, and foster collaboration among scholars. The discussion emphasizes the intersection of academic rigor and digital innovation in a context where global trends must harmonize with local needs.</w:t>
      </w:r>
    </w:p>
    <w:bookmarkStart w:id="20" w:name="X3a202ebdd998d20aa77fb77df0139aa5951f307"/>
    <w:p>
      <w:pPr>
        <w:pStyle w:val="Heading2"/>
      </w:pPr>
      <w:r>
        <w:t xml:space="preserve">Introduction: Contextualizing the Editor in Thailand Bangkok</w:t>
      </w:r>
    </w:p>
    <w:p>
      <w:pPr>
        <w:pStyle w:val="FirstParagraph"/>
      </w:pPr>
      <w:r>
        <w:t xml:space="preserve">The</w:t>
      </w:r>
      <w:r>
        <w:t xml:space="preserve"> </w:t>
      </w:r>
      <w:r>
        <w:rPr>
          <w:bCs/>
          <w:b/>
        </w:rPr>
        <w:t xml:space="preserve">Editor</w:t>
      </w:r>
      <w:r>
        <w:t xml:space="preserve">, as a multifaceted tool, serves both as a software application for content creation and as an individual responsible for curating academic works. In</w:t>
      </w:r>
      <w:r>
        <w:t xml:space="preserve"> </w:t>
      </w:r>
      <w:r>
        <w:rPr>
          <w:bCs/>
          <w:b/>
        </w:rPr>
        <w:t xml:space="preserve">Thailand Bangkok</w:t>
      </w:r>
      <w:r>
        <w:t xml:space="preserve">, where higher education institutions are increasingly adopting digital workflows, the demand for an efficient, culturally adaptive Editor has grown significantly. This document examines the unique challenges faced by academics in Bangkok—ranging from multilingual content requirements to compliance with local research regulations—and how a specialized Editor can address these issues.</w:t>
      </w:r>
    </w:p>
    <w:p>
      <w:pPr>
        <w:pStyle w:val="BodyText"/>
      </w:pPr>
      <w:r>
        <w:rPr>
          <w:bCs/>
          <w:b/>
        </w:rPr>
        <w:t xml:space="preserve">Thailand Bangkok</w:t>
      </w:r>
      <w:r>
        <w:t xml:space="preserve"> </w:t>
      </w:r>
      <w:r>
        <w:t xml:space="preserve">is home to renowned universities and research centers that contribute substantially to global academic discourse. However, the region’s academic community often grapples with fragmented tools and workflows that hinder seamless collaboration. This paper argues for the development of an Editor designed explicitly for Thai researchers, integrating features such as multilingual support (Thai and English), compliance with Thai journal formatting guidelines, and integration with regional digital repositories.</w:t>
      </w:r>
    </w:p>
    <w:bookmarkEnd w:id="20"/>
    <w:bookmarkStart w:id="21" w:name="Xd3b9fbd3bdd282a21af7011589e802a94bdf013"/>
    <w:p>
      <w:pPr>
        <w:pStyle w:val="Heading2"/>
      </w:pPr>
      <w:r>
        <w:t xml:space="preserve">Academic Publishing in Thailand Bangkok: Current Landscape</w:t>
      </w:r>
    </w:p>
    <w:p>
      <w:pPr>
        <w:pStyle w:val="FirstParagraph"/>
      </w:pPr>
      <w:r>
        <w:t xml:space="preserve">The academic publishing ecosystem in</w:t>
      </w:r>
      <w:r>
        <w:t xml:space="preserve"> </w:t>
      </w:r>
      <w:r>
        <w:rPr>
          <w:bCs/>
          <w:b/>
        </w:rPr>
        <w:t xml:space="preserve">Thailand Bangkok</w:t>
      </w:r>
      <w:r>
        <w:t xml:space="preserve"> </w:t>
      </w:r>
      <w:r>
        <w:t xml:space="preserve">is characterized by a blend of traditional and modern practices. While many institutions still rely on manual editing processes, the rise of digital humanities and open-access journals has necessitated more sophisticated tools. Researchers often face challenges such as:</w:t>
      </w:r>
    </w:p>
    <w:p>
      <w:pPr>
        <w:numPr>
          <w:ilvl w:val="0"/>
          <w:numId w:val="1001"/>
        </w:numPr>
        <w:pStyle w:val="Compact"/>
      </w:pPr>
      <w:r>
        <w:t xml:space="preserve">Linguistic barriers in translating complex academic content into Thai.</w:t>
      </w:r>
    </w:p>
    <w:p>
      <w:pPr>
        <w:numPr>
          <w:ilvl w:val="0"/>
          <w:numId w:val="1001"/>
        </w:numPr>
        <w:pStyle w:val="Compact"/>
      </w:pPr>
      <w:r>
        <w:t xml:space="preserve">Compliance with international citation styles (e.g., APA, MLA) alongside local formatting requirements.</w:t>
      </w:r>
    </w:p>
    <w:p>
      <w:pPr>
        <w:numPr>
          <w:ilvl w:val="0"/>
          <w:numId w:val="1001"/>
        </w:numPr>
        <w:pStyle w:val="Compact"/>
      </w:pPr>
      <w:r>
        <w:t xml:space="preserve">Limited access to specialized software for collaborative editing and peer review.</w:t>
      </w:r>
    </w:p>
    <w:p>
      <w:pPr>
        <w:pStyle w:val="FirstParagraph"/>
      </w:pPr>
      <w:r>
        <w:t xml:space="preserve">These challenges underscore the need for an Editor that not only streamlines content creation but also adheres to the specific demands of the</w:t>
      </w:r>
      <w:r>
        <w:t xml:space="preserve"> </w:t>
      </w:r>
      <w:r>
        <w:rPr>
          <w:bCs/>
          <w:b/>
        </w:rPr>
        <w:t xml:space="preserve">Thailand Bangkok</w:t>
      </w:r>
      <w:r>
        <w:t xml:space="preserve"> </w:t>
      </w:r>
      <w:r>
        <w:t xml:space="preserve">academic community. For instance, integrating Thai language processing algorithms could enhance accuracy in proofreading, while built-in templates aligned with Thai journal guidelines would reduce formatting errors.</w:t>
      </w:r>
    </w:p>
    <w:bookmarkEnd w:id="21"/>
    <w:bookmarkStart w:id="22" w:name="Xa5cf5f66986fb3046ed83b8bca3d0143fe828dc"/>
    <w:p>
      <w:pPr>
        <w:pStyle w:val="Heading2"/>
      </w:pPr>
      <w:r>
        <w:t xml:space="preserve">Designing an Editor for Thailand Bangkok: Key Features</w:t>
      </w:r>
    </w:p>
    <w:p>
      <w:pPr>
        <w:pStyle w:val="FirstParagraph"/>
      </w:pPr>
      <w:r>
        <w:t xml:space="preserve">A well-designed Editor for</w:t>
      </w:r>
      <w:r>
        <w:t xml:space="preserve"> </w:t>
      </w:r>
      <w:r>
        <w:rPr>
          <w:bCs/>
          <w:b/>
        </w:rPr>
        <w:t xml:space="preserve">Thailand Bangkok</w:t>
      </w:r>
      <w:r>
        <w:t xml:space="preserve"> </w:t>
      </w:r>
      <w:r>
        <w:t xml:space="preserve">must incorporate features that reflect the region’s academic priorities. This includes:</w:t>
      </w:r>
    </w:p>
    <w:p>
      <w:pPr>
        <w:numPr>
          <w:ilvl w:val="0"/>
          <w:numId w:val="1002"/>
        </w:numPr>
        <w:pStyle w:val="Compact"/>
      </w:pPr>
      <w:r>
        <w:rPr>
          <w:bCs/>
          <w:b/>
        </w:rPr>
        <w:t xml:space="preserve">Multilingual Support:</w:t>
      </w:r>
      <w:r>
        <w:t xml:space="preserve"> </w:t>
      </w:r>
      <w:r>
        <w:t xml:space="preserve">Seamless toggling between Thai and English, with built-in translation tools to aid researchers working in both languages.</w:t>
      </w:r>
    </w:p>
    <w:p>
      <w:pPr>
        <w:numPr>
          <w:ilvl w:val="0"/>
          <w:numId w:val="1002"/>
        </w:numPr>
        <w:pStyle w:val="Compact"/>
      </w:pPr>
      <w:r>
        <w:rPr>
          <w:bCs/>
          <w:b/>
        </w:rPr>
        <w:t xml:space="preserve">Cultural Adaptability:</w:t>
      </w:r>
      <w:r>
        <w:t xml:space="preserve"> </w:t>
      </w:r>
      <w:r>
        <w:t xml:space="preserve">Customizable templates that align with Thai academic conventions, such as formatting for theses or journal submissions.</w:t>
      </w:r>
    </w:p>
    <w:p>
      <w:pPr>
        <w:numPr>
          <w:ilvl w:val="0"/>
          <w:numId w:val="1002"/>
        </w:numPr>
        <w:pStyle w:val="Compact"/>
      </w:pPr>
      <w:r>
        <w:rPr>
          <w:bCs/>
          <w:b/>
        </w:rPr>
        <w:t xml:space="preserve">Collaboration Tools:</w:t>
      </w:r>
      <w:r>
        <w:t xml:space="preserve"> </w:t>
      </w:r>
      <w:r>
        <w:t xml:space="preserve">Real-time editing features and version control systems to facilitate peer review among researchers in Bangkok’s universities.</w:t>
      </w:r>
    </w:p>
    <w:p>
      <w:pPr>
        <w:numPr>
          <w:ilvl w:val="0"/>
          <w:numId w:val="1002"/>
        </w:numPr>
        <w:pStyle w:val="Compact"/>
      </w:pPr>
      <w:r>
        <w:rPr>
          <w:bCs/>
          <w:b/>
        </w:rPr>
        <w:t xml:space="preserve">Data Security:</w:t>
      </w:r>
      <w:r>
        <w:t xml:space="preserve"> </w:t>
      </w:r>
      <w:r>
        <w:t xml:space="preserve">Compliance with Thailand’s Personal Data Protection Act (PDPA) to ensure the safety of sensitive academic data.</w:t>
      </w:r>
    </w:p>
    <w:p>
      <w:pPr>
        <w:pStyle w:val="FirstParagraph"/>
      </w:pPr>
      <w:r>
        <w:t xml:space="preserve">Additionally, the Editor should prioritize user experience by offering intuitive interfaces tailored to Thai users. For example, integrating local payment systems for open-access publishing or connecting with regional digital libraries like</w:t>
      </w:r>
      <w:r>
        <w:t xml:space="preserve"> </w:t>
      </w:r>
      <w:r>
        <w:rPr>
          <w:iCs/>
          <w:i/>
        </w:rPr>
        <w:t xml:space="preserve">PubChase</w:t>
      </w:r>
      <w:r>
        <w:t xml:space="preserve"> </w:t>
      </w:r>
      <w:r>
        <w:t xml:space="preserve">could enhance its utility for researchers in</w:t>
      </w:r>
      <w:r>
        <w:t xml:space="preserve"> </w:t>
      </w:r>
      <w:r>
        <w:rPr>
          <w:bCs/>
          <w:b/>
        </w:rPr>
        <w:t xml:space="preserve">Thailand Bangkok</w:t>
      </w:r>
      <w:r>
        <w:t xml:space="preserve">.</w:t>
      </w:r>
    </w:p>
    <w:bookmarkEnd w:id="22"/>
    <w:bookmarkStart w:id="23" w:name="Xa0c546e46bb593cf0aa46d94ab5a4b1cbb3dc4c"/>
    <w:p>
      <w:pPr>
        <w:pStyle w:val="Heading2"/>
      </w:pPr>
      <w:r>
        <w:t xml:space="preserve">Cultural and Technological Considerations</w:t>
      </w:r>
    </w:p>
    <w:p>
      <w:pPr>
        <w:pStyle w:val="FirstParagraph"/>
      </w:pPr>
      <w:r>
        <w:t xml:space="preserve">The design of an Editor must account for the cultural nuances of</w:t>
      </w:r>
      <w:r>
        <w:t xml:space="preserve"> </w:t>
      </w:r>
      <w:r>
        <w:rPr>
          <w:bCs/>
          <w:b/>
        </w:rPr>
        <w:t xml:space="preserve">Thailand Bangkok</w:t>
      </w:r>
      <w:r>
        <w:t xml:space="preserve">. For instance, Thai academic culture often emphasizes respect for hierarchy and collective achievement, which may influence how collaboration features are implemented. Features like role-based access control (e.g., distinguishing between senior researchers and graduate students) could align with these values.</w:t>
      </w:r>
    </w:p>
    <w:p>
      <w:pPr>
        <w:pStyle w:val="BodyText"/>
      </w:pPr>
      <w:r>
        <w:t xml:space="preserve">Technologically, the Editor must address infrastructure disparities in</w:t>
      </w:r>
      <w:r>
        <w:t xml:space="preserve"> </w:t>
      </w:r>
      <w:r>
        <w:rPr>
          <w:bCs/>
          <w:b/>
        </w:rPr>
        <w:t xml:space="preserve">Thailand Bangkok</w:t>
      </w:r>
      <w:r>
        <w:t xml:space="preserve">. While urban areas enjoy high-speed internet, rural regions may have limited connectivity. Thus, the tool should support offline functionality and efficient cloud synchronization to ensure accessibility for all researchers in Thailand.</w:t>
      </w:r>
    </w:p>
    <w:bookmarkEnd w:id="23"/>
    <w:bookmarkStart w:id="24" w:name="X2546299b9a9bbd5c8840386fd038d930f9176ae"/>
    <w:p>
      <w:pPr>
        <w:pStyle w:val="Heading2"/>
      </w:pPr>
      <w:r>
        <w:t xml:space="preserve">Case Study: Implementing an Editor at a Thai University</w:t>
      </w:r>
    </w:p>
    <w:p>
      <w:pPr>
        <w:pStyle w:val="FirstParagraph"/>
      </w:pPr>
      <w:r>
        <w:t xml:space="preserve">A hypothetical case study illustrates the potential impact of such an Editor. At</w:t>
      </w:r>
      <w:r>
        <w:t xml:space="preserve"> </w:t>
      </w:r>
      <w:r>
        <w:rPr>
          <w:iCs/>
          <w:i/>
        </w:rPr>
        <w:t xml:space="preserve">Chulalongkorn University</w:t>
      </w:r>
      <w:r>
        <w:t xml:space="preserve"> </w:t>
      </w:r>
      <w:r>
        <w:t xml:space="preserve">in Bangkok, a pilot program introduced an Editor with multilingual support and local formatting templates. Researchers reported a 30% reduction in time spent on formatting tasks and improved collaboration across disciplines. Feedback highlighted the tool’s value in bridging gaps between traditional Thai academic practices and global standards.</w:t>
      </w:r>
    </w:p>
    <w:p>
      <w:pPr>
        <w:pStyle w:val="BodyText"/>
      </w:pPr>
      <w:r>
        <w:t xml:space="preserve">However, challenges arose during implementation, such as resistance to change from faculty accustomed to legacy systems. Addressing this required training workshops and phased integration into existing workflows.</w:t>
      </w:r>
    </w:p>
    <w:bookmarkEnd w:id="24"/>
    <w:bookmarkStart w:id="25" w:name="challenges-and-future-directions"/>
    <w:p>
      <w:pPr>
        <w:pStyle w:val="Heading2"/>
      </w:pPr>
      <w:r>
        <w:t xml:space="preserve">Challenges and Future Directions</w:t>
      </w:r>
    </w:p>
    <w:p>
      <w:pPr>
        <w:pStyle w:val="FirstParagraph"/>
      </w:pPr>
      <w:r>
        <w:t xml:space="preserve">Despite its potential, deploying an Editor in</w:t>
      </w:r>
      <w:r>
        <w:t xml:space="preserve"> </w:t>
      </w:r>
      <w:r>
        <w:rPr>
          <w:bCs/>
          <w:b/>
        </w:rPr>
        <w:t xml:space="preserve">Thailand Bangkok</w:t>
      </w:r>
      <w:r>
        <w:t xml:space="preserve"> </w:t>
      </w:r>
      <w:r>
        <w:t xml:space="preserve">faces hurdles. These include:</w:t>
      </w:r>
    </w:p>
    <w:p>
      <w:pPr>
        <w:numPr>
          <w:ilvl w:val="0"/>
          <w:numId w:val="1003"/>
        </w:numPr>
        <w:pStyle w:val="Compact"/>
      </w:pPr>
      <w:r>
        <w:t xml:space="preserve">Lack of standardized academic publishing frameworks across Thai institutions.</w:t>
      </w:r>
    </w:p>
    <w:p>
      <w:pPr>
        <w:numPr>
          <w:ilvl w:val="0"/>
          <w:numId w:val="1003"/>
        </w:numPr>
        <w:pStyle w:val="Compact"/>
      </w:pPr>
      <w:r>
        <w:t xml:space="preserve">Funding constraints for developing region-specific software tools.</w:t>
      </w:r>
    </w:p>
    <w:p>
      <w:pPr>
        <w:numPr>
          <w:ilvl w:val="0"/>
          <w:numId w:val="1003"/>
        </w:numPr>
        <w:pStyle w:val="Compact"/>
      </w:pPr>
      <w:r>
        <w:t xml:space="preserve">The need for continuous updates to align with evolving global standards (e.g., AI-driven plagiarism detection).</w:t>
      </w:r>
    </w:p>
    <w:p>
      <w:pPr>
        <w:pStyle w:val="FirstParagraph"/>
      </w:pPr>
      <w:r>
        <w:t xml:space="preserve">Future research should focus on creating open-source platforms that allow customization for different Thai universities. Partnerships between government bodies, academic institutions, and tech developers could also drive innovation in this space.</w:t>
      </w:r>
    </w:p>
    <w:bookmarkEnd w:id="25"/>
    <w:bookmarkStart w:id="26" w:name="X8171d5ad768b01e49a956bf0bf2943f0bd0e5d5"/>
    <w:p>
      <w:pPr>
        <w:pStyle w:val="Heading2"/>
      </w:pPr>
      <w:r>
        <w:t xml:space="preserve">Conclusion: The Editor as a Catalyst for Academic Advancement</w:t>
      </w:r>
    </w:p>
    <w:p>
      <w:pPr>
        <w:pStyle w:val="FirstParagraph"/>
      </w:pPr>
      <w:r>
        <w:t xml:space="preserve">In conclusion, the development of an</w:t>
      </w:r>
      <w:r>
        <w:t xml:space="preserve"> </w:t>
      </w:r>
      <w:r>
        <w:rPr>
          <w:bCs/>
          <w:b/>
        </w:rPr>
        <w:t xml:space="preserve">Editor</w:t>
      </w:r>
      <w:r>
        <w:t xml:space="preserve"> </w:t>
      </w:r>
      <w:r>
        <w:t xml:space="preserve">tailored for</w:t>
      </w:r>
      <w:r>
        <w:t xml:space="preserve"> </w:t>
      </w:r>
      <w:r>
        <w:rPr>
          <w:bCs/>
          <w:b/>
        </w:rPr>
        <w:t xml:space="preserve">Thailand Bangkok</w:t>
      </w:r>
      <w:r>
        <w:t xml:space="preserve"> </w:t>
      </w:r>
      <w:r>
        <w:t xml:space="preserve">represents a critical step toward modernizing academic research and publishing in the region. By addressing linguistic, cultural, and technological needs, such a tool can empower scholars to contribute more effectively to global knowledge while preserving local traditions. As Thailand continues its journey toward becoming a regional hub for innovation, investing in specialized tools like an Editor will be essential for sustaining academic excellence in</w:t>
      </w:r>
      <w:r>
        <w:t xml:space="preserve"> </w:t>
      </w:r>
      <w:r>
        <w:rPr>
          <w:bCs/>
          <w:b/>
        </w:rPr>
        <w:t xml:space="preserve">Thailand Bangkok</w:t>
      </w:r>
      <w:r>
        <w:t xml:space="preserve">.</w:t>
      </w:r>
    </w:p>
    <w:p>
      <w:pPr>
        <w:pStyle w:val="BodyText"/>
      </w:pPr>
      <w:r>
        <w:t xml:space="preserve">This document underscores the importance of context-sensitive design in academic technology and advocates for further exploration of solutions that harmonize global trends with the unique demands of</w:t>
      </w:r>
      <w:r>
        <w:t xml:space="preserve"> </w:t>
      </w:r>
      <w:r>
        <w:rPr>
          <w:bCs/>
          <w:b/>
        </w:rPr>
        <w:t xml:space="preserve">Thailand Bangkok</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Thailand Bangkok</dc:title>
  <dc:creator/>
  <dc:language>en</dc:language>
  <cp:keywords/>
  <dcterms:created xsi:type="dcterms:W3CDTF">2026-07-20T04:49:00Z</dcterms:created>
  <dcterms:modified xsi:type="dcterms:W3CDTF">2026-07-20T04:49:00Z</dcterms:modified>
</cp:coreProperties>
</file>

<file path=docProps/custom.xml><?xml version="1.0" encoding="utf-8"?>
<Properties xmlns="http://schemas.openxmlformats.org/officeDocument/2006/custom-properties" xmlns:vt="http://schemas.openxmlformats.org/officeDocument/2006/docPropsVTypes"/>
</file>