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24bae3c5d572600f85593794240c1a85d644202"/>
    <w:p>
      <w:pPr>
        <w:pStyle w:val="Heading1"/>
      </w:pPr>
      <w:r>
        <w:t xml:space="preserve">Abstract Academic Document: The Role and Significance of an Editor in the Context of Turkey Ankara</w:t>
      </w:r>
    </w:p>
    <w:p>
      <w:pPr>
        <w:pStyle w:val="FirstParagraph"/>
      </w:pPr>
      <w:r>
        <w:rPr>
          <w:bCs/>
          <w:b/>
        </w:rPr>
        <w:t xml:space="preserve">Abstract:</w:t>
      </w:r>
    </w:p>
    <w:p>
      <w:pPr>
        <w:pStyle w:val="BodyText"/>
      </w:pPr>
      <w:r>
        <w:t xml:space="preserve">The role of an editor has evolved significantly in contemporary academic and professional landscapes, particularly within regions marked by cultural, political, and technological dynamism. This paper explores the unique responsibilities and challenges faced by editors operating in Ankara, Turkey—a city that serves as both the political capital of the Turkish Republic and a hub for academic research, media production, and digital innovation. The study underscores how geographical context influences editorial practices in Turkey Ankara while emphasizing the editor's dual function as a gatekeeper of knowledge dissemination and an arbiter of cultural narratives. By examining case studies from academic publishing, media journalism, and software development (e.g., content management systems), this document highlights the interplay between local regulations, institutional expectations, and global standards. The findings reveal that editors in Ankara must navigate complex socio-political environments while adhering to international norms of ethical publishing.</w:t>
      </w:r>
    </w:p>
    <w:bookmarkStart w:id="20" w:name="X23f8e94254eff200af53fde2b84f1b56877b3d1"/>
    <w:p>
      <w:pPr>
        <w:pStyle w:val="Heading2"/>
      </w:pPr>
      <w:r>
        <w:t xml:space="preserve">Contextualizing the Editor in Turkey Ankara</w:t>
      </w:r>
    </w:p>
    <w:p>
      <w:pPr>
        <w:pStyle w:val="FirstParagraph"/>
      </w:pPr>
      <w:r>
        <w:t xml:space="preserve">Ankara, as the administrative heart of Turkey, hosts a confluence of national institutions, universities, and media outlets. The city's editorial landscape is shaped by its proximity to governmental bodies (e.g., the Turkish Parliament), its role as a center for higher education (e.g., Bilkent University and Ankara University), and its growing digital infrastructure. Editors operating in Ankara must reconcile the demands of local stakeholders with broader international expectations, particularly in fields such as social sciences, journalism, and technology. For instance, academic journals published in Ankara often require adherence to Turkish Ministry of Education guidelines while simultaneously aligning with global open-access initiatives.</w:t>
      </w:r>
    </w:p>
    <w:p>
      <w:pPr>
        <w:pStyle w:val="BodyText"/>
      </w:pPr>
      <w:r>
        <w:t xml:space="preserve">The political climate further complicates editorial workflows. Turkey's media landscape has been subject to regulatory changes that impact content curation and freedom of expression. Editors in Ankara must balance their commitment to factual accuracy and ethical standards with the realities of state oversight, particularly in sensitive domains such as history, politics, or human rights. This tension is exacerbated by the rise of digital platforms, which require editors to adapt rapidly to algorithmic prioritization and audience engagement metrics.</w:t>
      </w:r>
    </w:p>
    <w:bookmarkEnd w:id="20"/>
    <w:bookmarkStart w:id="21" w:name="X3ebebc6a70c833bbfd4e4d6e07c1e1454a351e2"/>
    <w:p>
      <w:pPr>
        <w:pStyle w:val="Heading2"/>
      </w:pPr>
      <w:r>
        <w:t xml:space="preserve">Functional Requirements for Editors in Turkey Ankara</w:t>
      </w:r>
    </w:p>
    <w:p>
      <w:pPr>
        <w:pStyle w:val="FirstParagraph"/>
      </w:pPr>
      <w:r>
        <w:t xml:space="preserve">An editor in Ankara operates across multiple domains: academic publishing, journalism, software development, and cultural content creation. Each context imposes distinct demands on the editorial process. In academia, editors must ensure that manuscripts conform to international citation standards (e.g., APA or MLA) while also reflecting Turkish linguistic conventions. For example, a scientific journal based in Ankara might require translations of abstracts into both English and Turkish to meet global accessibility goals.</w:t>
      </w:r>
    </w:p>
    <w:p>
      <w:pPr>
        <w:pStyle w:val="BodyText"/>
      </w:pPr>
      <w:r>
        <w:t xml:space="preserve">In journalism, editors in Ankara play a critical role in shaping public discourse. Given the city's status as the seat of government, newsrooms are often under heightened scrutiny. Editors must vet content for compliance with legal frameworks (e.g., laws against "insulting state institutions") while maintaining journalistic integrity. This dynamic is particularly pronounced during periods of political unrest or international diplomatic tensions.</w:t>
      </w:r>
    </w:p>
    <w:p>
      <w:pPr>
        <w:pStyle w:val="BodyText"/>
      </w:pPr>
      <w:r>
        <w:t xml:space="preserve">Software developers in Ankara also rely on editors to streamline coding workflows and ensure code quality. Tools like Visual Studio Code, Sublime Text, or specialized plugins for Turkish language processing are increasingly used by developers in the Ankara tech sector. Editors here facilitate collaboration among multidisciplinary teams and support innovation in sectors such as artificial intelligence, cybersecurity, and digital humanities.</w:t>
      </w:r>
    </w:p>
    <w:bookmarkEnd w:id="21"/>
    <w:bookmarkStart w:id="22" w:name="Xb05515c46759846530de730cee7d50809aa2a13"/>
    <w:p>
      <w:pPr>
        <w:pStyle w:val="Heading2"/>
      </w:pPr>
      <w:r>
        <w:t xml:space="preserve">Implications for Academic and Professional Communities</w:t>
      </w:r>
    </w:p>
    <w:p>
      <w:pPr>
        <w:pStyle w:val="FirstParagraph"/>
      </w:pPr>
      <w:r>
        <w:t xml:space="preserve">The role of an editor in Ankara has profound implications for both academic institutions and professional organizations. In academia, editors contribute to the prestige of Turkish universities by ensuring the quality of research output. Institutions like Hacettepe University or Middle East Technical University (METU) have established editorial committees that align with international peer-reviewed standards while addressing local needs.</w:t>
      </w:r>
    </w:p>
    <w:p>
      <w:pPr>
        <w:pStyle w:val="BodyText"/>
      </w:pPr>
      <w:r>
        <w:t xml:space="preserve">Professionally, Ankara-based editors influence the trajectory of media and technology industries. For instance, news outlets such as</w:t>
      </w:r>
      <w:r>
        <w:t xml:space="preserve"> </w:t>
      </w:r>
      <w:r>
        <w:rPr>
          <w:iCs/>
          <w:i/>
        </w:rPr>
        <w:t xml:space="preserve">Hurriyet</w:t>
      </w:r>
      <w:r>
        <w:t xml:space="preserve"> </w:t>
      </w:r>
      <w:r>
        <w:t xml:space="preserve">or</w:t>
      </w:r>
      <w:r>
        <w:t xml:space="preserve"> </w:t>
      </w:r>
      <w:r>
        <w:rPr>
          <w:iCs/>
          <w:i/>
        </w:rPr>
        <w:t xml:space="preserve">Sabah</w:t>
      </w:r>
      <w:r>
        <w:t xml:space="preserve">, headquartered in Ankara, rely on skilled editors to navigate geopolitical narratives and maintain audience trust. Similarly, tech startups in the city leverage editorial tools to refine user interfaces and localize digital content for Turkish audiences.</w:t>
      </w:r>
    </w:p>
    <w:bookmarkEnd w:id="22"/>
    <w:bookmarkStart w:id="23" w:name="X4c8ff4364e1a91f430d3ee5e1e833ec0175370f"/>
    <w:p>
      <w:pPr>
        <w:pStyle w:val="Heading2"/>
      </w:pPr>
      <w:r>
        <w:t xml:space="preserve">Challenges and Opportunities for Editors in Turkey Ankara</w:t>
      </w:r>
    </w:p>
    <w:p>
      <w:pPr>
        <w:pStyle w:val="FirstParagraph"/>
      </w:pPr>
      <w:r>
        <w:t xml:space="preserve">Editors in Ankara face unique challenges, including language barriers (e.g., the need to translate complex academic terminology into Turkish), political pressures, and the rapid evolution of digital publishing technologies. However, these challenges also present opportunities for innovation. For example, the rise of AI-driven editing tools (such as Grammarly or Hemingway Editor) has enabled editors in Ankara to automate routine tasks while focusing on creative and ethical decision-making.</w:t>
      </w:r>
    </w:p>
    <w:p>
      <w:pPr>
        <w:pStyle w:val="BodyText"/>
      </w:pPr>
      <w:r>
        <w:t xml:space="preserve">Moreover, Ankara's position as a cultural crossroads offers editors access to diverse perspectives. Collaborations between Turkish scholars and international researchers often require bilingual editorial work, fostering cross-cultural understanding. This is particularly evident in interdisciplinary fields like environmental science or public health, where Ankara-based journals serve as bridges between local and global knowledge systems.</w:t>
      </w:r>
    </w:p>
    <w:bookmarkEnd w:id="23"/>
    <w:bookmarkStart w:id="24" w:name="conclusion"/>
    <w:p>
      <w:pPr>
        <w:pStyle w:val="Heading2"/>
      </w:pPr>
      <w:r>
        <w:t xml:space="preserve">Conclusion</w:t>
      </w:r>
    </w:p>
    <w:p>
      <w:pPr>
        <w:pStyle w:val="FirstParagraph"/>
      </w:pPr>
      <w:r>
        <w:t xml:space="preserve">In conclusion, the editor's role in Turkey Ankara is a multifaceted phenomenon that intersects with academic rigor, political dynamics, and technological advancement. As the city continues to grow as a center for innovation and governance, editors will remain pivotal in shaping narratives that reflect both local realities and global aspirations. This document argues for the need to further study editorial practices in Ankara through interdisciplinary frameworks, ensuring that their contributions are recognized as vital to Turkey's intellectual and cultural development.</w:t>
      </w:r>
    </w:p>
    <w:p>
      <w:pPr>
        <w:pStyle w:val="BodyText"/>
      </w:pPr>
      <w:r>
        <w:rPr>
          <w:iCs/>
          <w:i/>
        </w:rPr>
        <w:t xml:space="preserve">Keywords:</w:t>
      </w:r>
      <w:r>
        <w:t xml:space="preserve"> </w:t>
      </w:r>
      <w:r>
        <w:t xml:space="preserve">Editor, Turkey Ankara, Academic Publishing, Media Ethics, Digital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Turkey Ankara</dc:title>
  <dc:creator/>
  <dc:language>en</dc:language>
  <cp:keywords/>
  <dcterms:created xsi:type="dcterms:W3CDTF">2026-07-14T21:16:18Z</dcterms:created>
  <dcterms:modified xsi:type="dcterms:W3CDTF">2026-07-14T21:16:18Z</dcterms:modified>
</cp:coreProperties>
</file>

<file path=docProps/custom.xml><?xml version="1.0" encoding="utf-8"?>
<Properties xmlns="http://schemas.openxmlformats.org/officeDocument/2006/custom-properties" xmlns:vt="http://schemas.openxmlformats.org/officeDocument/2006/docPropsVTypes"/>
</file>