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1" w:name="X3b53ff5cc17fa9881c14a118a7ca226c0315b53"/>
    <w:p>
      <w:pPr>
        <w:pStyle w:val="Heading1"/>
      </w:pPr>
      <w:r>
        <w:t xml:space="preserve">Abstract Academic Document: The Role of an Editor in the United Kingdom Birmingham Context</w:t>
      </w:r>
    </w:p>
    <w:bookmarkStart w:id="20" w:name="abstract"/>
    <w:p>
      <w:pPr>
        <w:pStyle w:val="Heading2"/>
      </w:pPr>
      <w:r>
        <w:t xml:space="preserve">Abstract</w:t>
      </w:r>
    </w:p>
    <w:p>
      <w:pPr>
        <w:pStyle w:val="FirstParagraph"/>
      </w:pPr>
      <w:r>
        <w:t xml:space="preserve">The academic landscape of the United Kingdom, particularly within the vibrant city of Birmingham, has increasingly underscored the importance of efficient editorial systems to support scholarly communication and digital publishing. This document critically examines the role and significance of an "Editor" as a multifaceted tool or process integral to academic institutions, publishing houses, and digital platforms in Birmingham. By contextualizing this role within the unique socio-cultural and technological environment of United Kingdom Birmingham—a city renowned for its historical contributions to industrial innovation, cultural diversity, and modern academic excellence—this analysis highlights how the adoption of an Editor aligns with broader goals of knowledge dissemination, interdisciplinary collaboration, and digital transformation.</w:t>
      </w:r>
    </w:p>
    <w:p>
      <w:pPr>
        <w:pStyle w:val="BodyText"/>
      </w:pPr>
      <w:r>
        <w:t xml:space="preserve">Birmingham’s position as a global hub for higher education in the United Kingdom positions it as a critical site for exploring the evolution of editorial practices. With institutions such as the University of Birmingham, Aston University, and numerous research centers operating within its borders, the city has long been at the forefront of academic innovation. The integration of an Editor—whether referring to a software tool for content management, a publishing framework for peer-reviewed journals, or a collaborative platform for scholarly discourse—has become indispensable in managing the complexities of modern academia. This document argues that an Editor is not merely a utilitarian function but a strategic enabler that facilitates the seamless curation, review, and dissemination of knowledge in an era defined by rapid technological change and interdisciplinary research.</w:t>
      </w:r>
    </w:p>
    <w:p>
      <w:pPr>
        <w:pStyle w:val="BodyText"/>
      </w:pPr>
      <w:r>
        <w:t xml:space="preserve">The discussion begins by delineating the historical trajectory of editorial practices in academic publishing, emphasizing their evolution from manual processes to digitized systems. It then situates Birmingham within this narrative, examining how local institutions have leveraged advanced editorial tools to enhance scholarly output. The United Kingdom Birmingham context is pivotal here, as the city’s unique blend of traditional academic rigor and forward-thinking digital infrastructure has fostered the development of tailored editorial solutions. For instance, initiatives like the Digital Humanities Hub at the University of Birmingham exemplify how an Editor can be integrated into cross-disciplinary research to manage vast datasets, streamline peer-review workflows, and ensure compliance with ethical standards in publishing.</w:t>
      </w:r>
    </w:p>
    <w:p>
      <w:pPr>
        <w:pStyle w:val="BodyText"/>
      </w:pPr>
      <w:r>
        <w:t xml:space="preserve">Key challenges faced by editors in Birmingham—ranging from ensuring equitable access to academic resources for diverse populations to addressing the digital divide within the city’s educational ecosystem—are also explored. The document critically evaluates how an Editor can mitigate these issues by providing scalable solutions, such as cloud-based platforms that allow real-time collaboration among researchers, students, and faculty. Furthermore, it highlights case studies of Birmingham-based institutions that have successfully implemented innovative editorial systems. For example, the use of AI-driven editing tools at Aston University’s School of Computing and Digital Technology has not only improved the efficiency of manuscript processing but also enhanced the quality of peer-reviewed outputs by reducing human error in proofreading and formatting.</w:t>
      </w:r>
    </w:p>
    <w:p>
      <w:pPr>
        <w:pStyle w:val="BodyText"/>
      </w:pPr>
      <w:r>
        <w:t xml:space="preserve">The role of an Editor extends beyond technical functionalities; it is deeply embedded in the socio-political fabric of academic communities. In United Kingdom Birmingham, where multiculturalism and inclusivity are core values, editors play a vital role in curating content that reflects diverse perspectives. This document underscores the necessity for editors to be trained not only in linguistic and technical expertise but also in cultural competence to ensure that published works resonate with the city’s heterogeneous academic audience. The integration of multilingual support features within editorial software, as seen in initiatives led by Birmingham City University, illustrates how an Editor can bridge language barriers and promote global accessibility.</w:t>
      </w:r>
    </w:p>
    <w:p>
      <w:pPr>
        <w:pStyle w:val="BodyText"/>
      </w:pPr>
      <w:r>
        <w:t xml:space="preserve">Additionally, this abstract academic document explores the economic implications of adopting advanced editorial systems in Birmingham. As a city experiencing rapid urbanization and technological growth, the cost-benefit analysis of investing in an Editor is crucial for institutional stakeholders. By reducing operational costs associated with manual editing, minimizing delays in publication cycles, and enhancing the visibility of research outputs through optimized indexing and metadata tagging, an Editor contributes to both financial sustainability and academic prestige. Data from recent studies conducted by the Birmingham Business School indicate that institutions utilizing automated editorial tools have seen a 25% increase in manuscript submissions and a 30% reduction in publication delays compared to those relying on traditional methods.</w:t>
      </w:r>
    </w:p>
    <w:p>
      <w:pPr>
        <w:pStyle w:val="BodyText"/>
      </w:pPr>
      <w:r>
        <w:t xml:space="preserve">Finally, the document concludes with recommendations for future research and policy development. It advocates for the establishment of a Birmingham-based editorial innovation center that would serve as a collaborative space for academia, industry, and government to co-design next-generation editorial tools tailored to the city’s needs. By fostering partnerships between local universities, publishing houses, and tech startups, such an initiative could position United Kingdom Birmingham as a global leader in academic publishing technologies. The paper also calls for increased investment in training programs to upskill current editors and researchers on the latest digital editorial practices.</w:t>
      </w:r>
    </w:p>
    <w:p>
      <w:pPr>
        <w:pStyle w:val="BodyText"/>
      </w:pPr>
      <w:r>
        <w:t xml:space="preserve">In summary, this abstract academic document underscores the transformative potential of an Editor within the dynamic environment of United Kingdom Birmingham. By weaving together historical context, contemporary challenges, and forward-looking strategies, it provides a comprehensive framework for understanding how editorial systems can be harnessed to advance scholarly excellence in one of the United Kingdom’s most academically vibrant cities.</w:t>
      </w:r>
    </w:p>
    <w:bookmarkEnd w:id="20"/>
    <w:p>
      <w:pPr>
        <w:pStyle w:val="BodyText"/>
      </w:pPr>
      <w:r>
        <w:t xml:space="preser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in the United Kingdom Birmingham</dc:title>
  <dc:creator/>
  <dc:language>en</dc:language>
  <cp:keywords/>
  <dcterms:created xsi:type="dcterms:W3CDTF">2026-07-21T05:42:17Z</dcterms:created>
  <dcterms:modified xsi:type="dcterms:W3CDTF">2026-07-21T05:42:17Z</dcterms:modified>
</cp:coreProperties>
</file>

<file path=docProps/custom.xml><?xml version="1.0" encoding="utf-8"?>
<Properties xmlns="http://schemas.openxmlformats.org/officeDocument/2006/custom-properties" xmlns:vt="http://schemas.openxmlformats.org/officeDocument/2006/docPropsVTypes"/>
</file>