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Academic</w:t>
      </w:r>
      <w:r>
        <w:t xml:space="preserve"> </w:t>
      </w:r>
      <w:r>
        <w:t xml:space="preserve">Publishing:</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b62268f0e5b56329038f9bc186c5d03f0d9d332"/>
    <w:p>
      <w:pPr>
        <w:pStyle w:val="Heading1"/>
      </w:pPr>
      <w:r>
        <w:t xml:space="preserve">Abstract Academic Document: The Editor's Role in the United States Miami Context</w:t>
      </w:r>
    </w:p>
    <w:p>
      <w:pPr>
        <w:pStyle w:val="FirstParagraph"/>
      </w:pPr>
      <w:r>
        <w:rPr>
          <w:bCs/>
          <w:b/>
        </w:rPr>
        <w:t xml:space="preserve">Abstract:</w:t>
      </w:r>
      <w:r>
        <w:t xml:space="preserve"> </w:t>
      </w:r>
      <w:r>
        <w:t xml:space="preserve">This academic document explores the critical role of an editor within the dynamic landscape of academic publishing in the United States, with a specific focus on its application and significance in Miami. As a pivotal figure in scholarly communication, an editor serves as both a gatekeeper and facilitator of intellectual discourse. In the unique socio-cultural environment of Miami, where linguistic diversity, international collaboration, and technological innovation converge, the responsibilities of an editor extend beyond traditional boundaries. This paper examines how editors in Miami navigate challenges such as multilingual content production, cross-cultural academic collaboration, and the integration of digital publishing tools to ensure rigorous scholarship meets global standards. The study highlights case studies from institutions like the University of Miami and Florida International University (FIU), emphasizing how editors in this region contribute to the visibility and impact of research within national and international academic circles. Furthermore, it underscores the importance of adaptability, ethical stewardship, and pedagogical innovation in shaping the editor’s evolving role in a rapidly changing academic ecosystem.</w:t>
      </w:r>
    </w:p>
    <w:bookmarkStart w:id="20" w:name="introduction"/>
    <w:p>
      <w:pPr>
        <w:pStyle w:val="Heading2"/>
      </w:pPr>
      <w:r>
        <w:t xml:space="preserve">1. Introduction</w:t>
      </w:r>
    </w:p>
    <w:p>
      <w:pPr>
        <w:pStyle w:val="FirstParagraph"/>
      </w:pPr>
      <w:r>
        <w:t xml:space="preserve">The editor is an indispensable agent in the academic publishing process, tasked with ensuring clarity, coherence, and credibility in scholarly works. In the United States Miami—a cosmopolitan hub known for its cultural diversity and strategic importance as a bridge between North America and Latin America—the role of an editor takes on added layers of complexity. Miami’s academic community is characterized by a confluence of English-speaking researchers, Spanish-language scholars, and international collaborators from across the Caribbean, Central America, and South America. This unique demographic profile necessitates that editors in Miami not only possess linguistic versatility but also cultural sensitivity to address the nuanced needs of diverse authorship.</w:t>
      </w:r>
    </w:p>
    <w:bookmarkEnd w:id="20"/>
    <w:bookmarkStart w:id="21" w:name="X8143f10ec34ddeda95b594f1d66f5f0dddbb212"/>
    <w:p>
      <w:pPr>
        <w:pStyle w:val="Heading2"/>
      </w:pPr>
      <w:r>
        <w:t xml:space="preserve">2. The Editor’s Dual Role: Gatekeeper and Facilitator</w:t>
      </w:r>
    </w:p>
    <w:p>
      <w:pPr>
        <w:pStyle w:val="FirstParagraph"/>
      </w:pPr>
      <w:r>
        <w:t xml:space="preserve">In academic publishing, an editor operates as both a gatekeeper and a facilitator. As a gatekeeper, they uphold standards of quality by scrutinizing manuscripts for methodological rigor, originality, and relevance to their field. As facilitators, editors collaborate with authors to refine ideas, enhance clarity of argumentation, and align submissions with the editorial policies of journals or publishing houses. In Miami’s academic context, this dual role is amplified by the editor’s responsibility to mediate between local and international scholarly communities.</w:t>
      </w:r>
    </w:p>
    <w:p>
      <w:pPr>
        <w:pStyle w:val="BodyText"/>
      </w:pPr>
      <w:r>
        <w:t xml:space="preserve">For instance, an editor working at a university press in Miami might be required to evaluate a manuscript authored by a Cuban researcher whose work explores post-colonial theory. The editor must ensure that the content adheres to academic conventions while also considering the socio-political implications of publishing such material in an institution located in the United States. This balancing act requires not only technical expertise but also a deep understanding of historical and contemporary issues affecting Miami’s academic landscape.</w:t>
      </w:r>
    </w:p>
    <w:bookmarkEnd w:id="21"/>
    <w:bookmarkStart w:id="22" w:name="Xd91afea6563331e44af56a3a77407897ae71b23"/>
    <w:p>
      <w:pPr>
        <w:pStyle w:val="Heading2"/>
      </w:pPr>
      <w:r>
        <w:t xml:space="preserve">3. Challenges Specific to United States Miami</w:t>
      </w:r>
    </w:p>
    <w:p>
      <w:pPr>
        <w:pStyle w:val="FirstParagraph"/>
      </w:pPr>
      <w:r>
        <w:t xml:space="preserve">Miami presents unique challenges for editors due to its linguistic and cultural diversity. The prevalence of Spanish in academic circles, alongside the dominance of English as the lingua franca of international publishing, demands that editors in this region be proficient in both languages. Additionally, Miami’s proximity to Latin America fosters collaborative projects between U.S. institutions and their counterparts across borders, which may involve editing works co-authored by researchers from different countries with varying academic traditions.</w:t>
      </w:r>
    </w:p>
    <w:p>
      <w:pPr>
        <w:pStyle w:val="BodyText"/>
      </w:pPr>
      <w:r>
        <w:t xml:space="preserve">Another challenge is the integration of digital publishing technologies into editorial workflows. As universities in Miami increasingly adopt open-access models and digital-first publishing strategies, editors must navigate tools such as XML formatting for e-books or multimedia content management systems for online journals. This technological shift requires ongoing professional development to stay abreast of innovations that enhance accessibility and reach.</w:t>
      </w:r>
    </w:p>
    <w:bookmarkEnd w:id="22"/>
    <w:bookmarkStart w:id="23" w:name="case-studies-from-united-states-miami"/>
    <w:p>
      <w:pPr>
        <w:pStyle w:val="Heading2"/>
      </w:pPr>
      <w:r>
        <w:t xml:space="preserve">4. Case Studies from United States Miami</w:t>
      </w:r>
    </w:p>
    <w:p>
      <w:pPr>
        <w:pStyle w:val="FirstParagraph"/>
      </w:pPr>
      <w:r>
        <w:t xml:space="preserve">To illustrate the editor’s role in Miami, this paper analyzes two case studies: (1) a university press at the University of Miami that published a multilingual anthology on Caribbean literature, and (2) an interdisciplinary journal at Florida International University that adopted a hybrid peer-review model. In both cases, the editors played crucial roles in mediating between authors from diverse backgrounds and ensuring alignment with global academic standards.</w:t>
      </w:r>
    </w:p>
    <w:p>
      <w:pPr>
        <w:pStyle w:val="BodyText"/>
      </w:pPr>
      <w:r>
        <w:t xml:space="preserve">The first case study involved editing manuscripts written by authors from Jamaica, Puerto Rico, and Brazil. The editor had to ensure that the translated content retained cultural nuances while adhering to the grammatical conventions of English academic writing. This process required collaboration with translators and subject matter experts to maintain scholarly integrity.</w:t>
      </w:r>
    </w:p>
    <w:p>
      <w:pPr>
        <w:pStyle w:val="BodyText"/>
      </w:pPr>
      <w:r>
        <w:t xml:space="preserve">The second case study highlighted how an editor at FIU’s journal leveraged digital platforms to expand the journal’s readership beyond traditional academic circles. By incorporating interactive elements such as video abstracts and open-access supplements, the editor facilitated greater engagement with both scholars and non-specialist audiences in Miami and beyond.</w:t>
      </w:r>
    </w:p>
    <w:bookmarkEnd w:id="23"/>
    <w:bookmarkStart w:id="24" w:name="X51648c159582343836544c384829e54869434ab"/>
    <w:p>
      <w:pPr>
        <w:pStyle w:val="Heading2"/>
      </w:pPr>
      <w:r>
        <w:t xml:space="preserve">5. Ethical Considerations in Editing Practices</w:t>
      </w:r>
    </w:p>
    <w:p>
      <w:pPr>
        <w:pStyle w:val="FirstParagraph"/>
      </w:pPr>
      <w:r>
        <w:t xml:space="preserve">Editors in Miami, like their counterparts globally, must adhere to strict ethical guidelines to avoid conflicts of interest. This includes maintaining confidentiality during the peer-review process, ensuring fairness in selecting manuscripts for publication, and addressing allegations of plagiarism or misconduct promptly. In a city as politically charged as Miami, editors may also face ethical dilemmas related to publishing works that critique U.S. foreign policy or address contentious local issues such as immigration reform.</w:t>
      </w:r>
    </w:p>
    <w:bookmarkEnd w:id="24"/>
    <w:bookmarkStart w:id="25" w:name="X15449b74887fb383014a4b0218ed5bdf33226f2"/>
    <w:p>
      <w:pPr>
        <w:pStyle w:val="Heading2"/>
      </w:pPr>
      <w:r>
        <w:t xml:space="preserve">6. The Editor’s Contribution to Academic Visibility</w:t>
      </w:r>
    </w:p>
    <w:p>
      <w:pPr>
        <w:pStyle w:val="FirstParagraph"/>
      </w:pPr>
      <w:r>
        <w:t xml:space="preserve">Miami’s academic institutions have increasingly focused on enhancing their global reputation through strategic publishing initiatives. Editors play a central role in this effort by curating high-quality content that reflects the region’s intellectual contributions. For example, an editor at a Miami-based think tank might prioritize publishing research on climate change resilience, leveraging the city’s vulnerability to hurricanes as a unique angle to attract international attention.</w:t>
      </w:r>
    </w:p>
    <w:bookmarkEnd w:id="25"/>
    <w:bookmarkStart w:id="26" w:name="X77326e4b0c0df9323fcdb5184b677ea53dbe9e3"/>
    <w:p>
      <w:pPr>
        <w:pStyle w:val="Heading2"/>
      </w:pPr>
      <w:r>
        <w:t xml:space="preserve">7. Future Directions for Editors in United States Miami</w:t>
      </w:r>
    </w:p>
    <w:p>
      <w:pPr>
        <w:pStyle w:val="FirstParagraph"/>
      </w:pPr>
      <w:r>
        <w:t xml:space="preserve">As academic publishing continues to evolve, editors in Miami must remain adaptable. Emerging trends such as AI-assisted editing tools, data-driven peer-review processes, and the rise of interdisciplinary journals present both opportunities and challenges. Editors will need to cultivate partnerships with technologists, data scientists, and global academic networks to ensure that Miami’s scholarly output remains competitive on an international scale.</w:t>
      </w:r>
    </w:p>
    <w:bookmarkEnd w:id="26"/>
    <w:bookmarkStart w:id="27" w:name="conclusion"/>
    <w:p>
      <w:pPr>
        <w:pStyle w:val="Heading2"/>
      </w:pPr>
      <w:r>
        <w:t xml:space="preserve">8. Conclusion</w:t>
      </w:r>
    </w:p>
    <w:p>
      <w:pPr>
        <w:pStyle w:val="FirstParagraph"/>
      </w:pPr>
      <w:r>
        <w:t xml:space="preserve">In conclusion, the editor’s role in United States Miami is multifaceted and increasingly vital in a world where academic publishing intersects with cultural diversity, technological innovation, and global collaboration. By navigating linguistic challenges, fostering cross-border partnerships, and embracing digital transformation, editors in this region contribute to the broader mission of advancing knowledge while reflecting Miami’s unique identity as an academic hub. This document underscores the necessity of recognizing the editor not merely as a technical professional but as a strategic leader within the academic ecosystem of United States Miami.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Editor in Academic Publishing: A Case Study of United States Miami</dc:title>
  <dc:creator/>
  <dc:language>en</dc:language>
  <cp:keywords/>
  <dcterms:created xsi:type="dcterms:W3CDTF">2026-07-21T01:22:12Z</dcterms:created>
  <dcterms:modified xsi:type="dcterms:W3CDTF">2026-07-21T01:22:12Z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