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bookmarkStart w:id="20" w:name="X74a78560dc1d3a5a218537cfe17db50e4c924d9"/>
    <w:p>
      <w:pPr>
        <w:pStyle w:val="Heading1"/>
      </w:pPr>
      <w:r>
        <w:t xml:space="preserve">Abstract Academic Document: The Role of Education Administrators in Transforming Educational Systems in Afghanistan Kabul</w:t>
      </w:r>
    </w:p>
    <w:p>
      <w:pPr>
        <w:pStyle w:val="FirstParagraph"/>
      </w:pPr>
      <w:r>
        <w:rPr>
          <w:bCs/>
          <w:b/>
        </w:rPr>
        <w:t xml:space="preserve">Abstract Academic:</w:t>
      </w:r>
      <w:r>
        <w:t xml:space="preserve"> </w:t>
      </w:r>
      <w:r>
        <w:t xml:space="preserve">This academic abstract explores the critical role of education administrators in addressing systemic challenges within the educational infrastructure of Afghanistan, with a specific focus on Kabul. As a city that serves as both the political and cultural hub of the nation, Kabul’s educational institutions face unique challenges rooted in post-conflict recovery, socio-economic disparities, and evolving policy frameworks. The concept of an</w:t>
      </w:r>
      <w:r>
        <w:t xml:space="preserve"> </w:t>
      </w:r>
      <w:r>
        <w:rPr>
          <w:bCs/>
          <w:b/>
        </w:rPr>
        <w:t xml:space="preserve">Education Administrator</w:t>
      </w:r>
      <w:r>
        <w:t xml:space="preserve"> </w:t>
      </w:r>
      <w:r>
        <w:t xml:space="preserve">is redefined in this context to emphasize not only managerial duties but also the ethical imperative to foster inclusive, equitable, and sustainable education systems. By analyzing the interplay between administrative leadership and institutional outcomes in Afghanistan Kabul, this document underscores the transformative potential of effective educational governance in a region marked by historical conflict and reconstruction efforts.</w:t>
      </w:r>
    </w:p>
    <w:p>
      <w:pPr>
        <w:pStyle w:val="BodyText"/>
      </w:pPr>
      <w:r>
        <w:t xml:space="preserve">Kabul’s educational landscape is characterized by a fragmented system that reflects broader national challenges. Despite recent investments in education policy, such as the National Education Strategic Plan (2018–2023), schools in Kabul continue to grapple with issues like overcrowded classrooms, inadequate infrastructure, and a shortage of trained educators. These problems are exacerbated by cultural norms that disproportionately affect access to education for girls and marginalized communities. In this context, the role of</w:t>
      </w:r>
      <w:r>
        <w:t xml:space="preserve"> </w:t>
      </w:r>
      <w:r>
        <w:rPr>
          <w:bCs/>
          <w:b/>
        </w:rPr>
        <w:t xml:space="preserve">Education Administrators</w:t>
      </w:r>
      <w:r>
        <w:t xml:space="preserve"> </w:t>
      </w:r>
      <w:r>
        <w:t xml:space="preserve">transcends traditional management functions; it demands a nuanced understanding of local socio-political dynamics while aligning with national educational goals.</w:t>
      </w:r>
    </w:p>
    <w:p>
      <w:pPr>
        <w:pStyle w:val="BodyText"/>
      </w:pPr>
      <w:r>
        <w:t xml:space="preserve">The term “</w:t>
      </w:r>
      <w:r>
        <w:rPr>
          <w:bCs/>
          <w:b/>
        </w:rPr>
        <w:t xml:space="preserve">Education Administrator</w:t>
      </w:r>
      <w:r>
        <w:t xml:space="preserve">” in Afghanistan Kabul is not merely a professional title but a symbol of responsibility toward fostering resilience in the face of adversity. Administrators must navigate complex relationships between government bodies, international donors, local communities, and educational institutions. Their work involves balancing policy mandates with the practical realities of resource allocation and stakeholder engagement. For instance, administrators in Kabul are tasked with implementing curricular reforms that align with UNESCO’s Global Education Monitoring Report while addressing the immediate needs of students affected by poverty or displacement.</w:t>
      </w:r>
    </w:p>
    <w:p>
      <w:pPr>
        <w:pStyle w:val="BodyText"/>
      </w:pPr>
      <w:r>
        <w:t xml:space="preserve">A key challenge for</w:t>
      </w:r>
      <w:r>
        <w:t xml:space="preserve"> </w:t>
      </w:r>
      <w:r>
        <w:rPr>
          <w:bCs/>
          <w:b/>
        </w:rPr>
        <w:t xml:space="preserve">Education Administrators</w:t>
      </w:r>
      <w:r>
        <w:t xml:space="preserve"> </w:t>
      </w:r>
      <w:r>
        <w:t xml:space="preserve">in Afghanistan Kabul is ensuring gender equity within the education system. Despite legal frameworks guaranteeing equal access to education, cultural barriers persist, particularly in rural areas surrounding Kabul. Administrators must design interventions that promote girls’ enrollment and retention without alienating conservative stakeholders. This requires culturally sensitive strategies, such as community dialogues, partnerships with local religious leaders, and targeted financial incentives for families.</w:t>
      </w:r>
    </w:p>
    <w:p>
      <w:pPr>
        <w:pStyle w:val="BodyText"/>
      </w:pPr>
      <w:r>
        <w:t xml:space="preserve">The post-2021 political transition in Afghanistan has further complicated the role of</w:t>
      </w:r>
      <w:r>
        <w:t xml:space="preserve"> </w:t>
      </w:r>
      <w:r>
        <w:rPr>
          <w:bCs/>
          <w:b/>
        </w:rPr>
        <w:t xml:space="preserve">Education Administrators</w:t>
      </w:r>
      <w:r>
        <w:t xml:space="preserve">. With shifting governance structures and international aid freezes, administrators in Kabul have faced unprecedented pressure to maintain operational continuity. This includes safeguarding educational programs against potential disruptions caused by economic instability or ideological shifts. Administrators must also protect academic freedom and ensure that curricula remain free from politically motivated distortions, a task that demands both courage and strategic diplomacy.</w:t>
      </w:r>
    </w:p>
    <w:p>
      <w:pPr>
        <w:pStyle w:val="BodyText"/>
      </w:pPr>
      <w:r>
        <w:t xml:space="preserve">Another critical area of focus for</w:t>
      </w:r>
      <w:r>
        <w:t xml:space="preserve"> </w:t>
      </w:r>
      <w:r>
        <w:rPr>
          <w:bCs/>
          <w:b/>
        </w:rPr>
        <w:t xml:space="preserve">Education Administrators</w:t>
      </w:r>
      <w:r>
        <w:t xml:space="preserve"> </w:t>
      </w:r>
      <w:r>
        <w:t xml:space="preserve">in Afghanistan Kabul is capacity building. The shortage of qualified teachers and trained staff remains a systemic issue. Administrators are tasked with developing professional development programs, leveraging both local expertise and international partnerships to bridge this gap. For example, initiatives like the Afghanistan Teacher Training Program, supported by NGOs operating in Kabul, aim to equip educators with pedagogical skills while addressing classroom management challenges.</w:t>
      </w:r>
    </w:p>
    <w:p>
      <w:pPr>
        <w:pStyle w:val="BodyText"/>
      </w:pPr>
      <w:r>
        <w:t xml:space="preserve">The role of</w:t>
      </w:r>
      <w:r>
        <w:t xml:space="preserve"> </w:t>
      </w:r>
      <w:r>
        <w:rPr>
          <w:bCs/>
          <w:b/>
        </w:rPr>
        <w:t xml:space="preserve">Education Administrators</w:t>
      </w:r>
      <w:r>
        <w:t xml:space="preserve"> </w:t>
      </w:r>
      <w:r>
        <w:t xml:space="preserve">is further amplified by the need to integrate technology into education systems. In Kabul, efforts to introduce digital learning tools have been hindered by inconsistent internet access and a lack of infrastructure. Administrators must prioritize cost-effective solutions, such as offline learning platforms and community-based tech hubs, to ensure equitable access for students from low-income households.</w:t>
      </w:r>
    </w:p>
    <w:p>
      <w:pPr>
        <w:pStyle w:val="BodyText"/>
      </w:pPr>
      <w:r>
        <w:t xml:space="preserve">Moreover, administrators in Afghanistan Kabul play a pivotal role in fostering community trust. In regions where education has been weaponized or disrupted by conflict, rebuilding faith in schools requires deliberate efforts. This includes transparent communication about policy changes, involving parents and local leaders in decision-making processes, and ensuring that educational outcomes are measurable and visible to the public.</w:t>
      </w:r>
    </w:p>
    <w:p>
      <w:pPr>
        <w:pStyle w:val="BodyText"/>
      </w:pPr>
      <w:r>
        <w:t xml:space="preserve">Despite these challenges, the work of</w:t>
      </w:r>
      <w:r>
        <w:t xml:space="preserve"> </w:t>
      </w:r>
      <w:r>
        <w:rPr>
          <w:bCs/>
          <w:b/>
        </w:rPr>
        <w:t xml:space="preserve">Education Administrators</w:t>
      </w:r>
      <w:r>
        <w:t xml:space="preserve"> </w:t>
      </w:r>
      <w:r>
        <w:t xml:space="preserve">offers a glimmer of hope for Afghanistan’s future. By prioritizing inclusivity, innovation, and adaptability, administrators can transform Kabul’s schools into centers of resilience and opportunity. Their success is not only measured by academic performance but also by their ability to inspire a generation of students to contribute meaningfully to Afghanistan’s development.</w:t>
      </w:r>
    </w:p>
    <w:p>
      <w:pPr>
        <w:pStyle w:val="BodyText"/>
      </w:pPr>
      <w:r>
        <w:rPr>
          <w:bCs/>
          <w:b/>
        </w:rPr>
        <w:t xml:space="preserve">Keywords:</w:t>
      </w:r>
      <w:r>
        <w:t xml:space="preserve"> </w:t>
      </w:r>
      <w:r>
        <w:t xml:space="preserve">Education Administrator, Afghanistan Kabul, Abstract Academic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Afghanistan Kabul</dc:title>
  <dc:creator/>
  <dc:language>en</dc:language>
  <cp:keywords/>
  <dcterms:created xsi:type="dcterms:W3CDTF">2026-07-21T11:43:40Z</dcterms:created>
  <dcterms:modified xsi:type="dcterms:W3CDTF">2026-07-21T11:43:40Z</dcterms:modified>
</cp:coreProperties>
</file>

<file path=docProps/custom.xml><?xml version="1.0" encoding="utf-8"?>
<Properties xmlns="http://schemas.openxmlformats.org/officeDocument/2006/custom-properties" xmlns:vt="http://schemas.openxmlformats.org/officeDocument/2006/docPropsVTypes"/>
</file>