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p>
    <w:bookmarkStart w:id="25" w:name="Xc4608d97aad04afdda40b9014046dd44305ab89"/>
    <w:p>
      <w:pPr>
        <w:pStyle w:val="Heading1"/>
      </w:pPr>
      <w:r>
        <w:t xml:space="preserve">Abstract Academic Document on Education Administrator in Australia Melbourne</w:t>
      </w:r>
    </w:p>
    <w:p>
      <w:pPr>
        <w:pStyle w:val="FirstParagraph"/>
      </w:pPr>
      <w:r>
        <w:rPr>
          <w:iCs/>
          <w:i/>
          <w:bCs/>
          <w:b/>
        </w:rPr>
        <w:t xml:space="preserve">Abstract:</w:t>
      </w:r>
    </w:p>
    <w:p>
      <w:pPr>
        <w:pStyle w:val="BodyText"/>
      </w:pPr>
      <w:r>
        <w:t xml:space="preserve">The role of an</w:t>
      </w:r>
      <w:r>
        <w:t xml:space="preserve"> </w:t>
      </w:r>
      <w:r>
        <w:rPr>
          <w:bCs/>
          <w:b/>
        </w:rPr>
        <w:t xml:space="preserve">Education Administrator</w:t>
      </w:r>
      <w:r>
        <w:t xml:space="preserve"> </w:t>
      </w:r>
      <w:r>
        <w:t xml:space="preserve">is pivotal in shaping the educational landscape of any region, and this is particularly evident in</w:t>
      </w:r>
      <w:r>
        <w:t xml:space="preserve"> </w:t>
      </w:r>
      <w:r>
        <w:rPr>
          <w:bCs/>
          <w:b/>
        </w:rPr>
        <w:t xml:space="preserve">Australia Melbourne</w:t>
      </w:r>
      <w:r>
        <w:t xml:space="preserve">, a city known for its diverse population, dynamic socio-economic environment, and commitment to innovation in education. This academic abstract explores the multifaceted responsibilities of Education Administrators within the context of Melbourne’s unique educational ecosystem. It examines their role in policy implementation, institutional leadership, community engagement, and fostering inclusive learning environments. The document further investigates the challenges faced by these administrators in adapting to Australia’s national curriculum frameworks while addressing localized needs such as cultural diversity, socio-economic disparities, and technological integration. By analyzing case studies and policy documents from Melbourne-based educational institutions, this abstract highlights the critical contributions of Education Administrators in ensuring equitable access to quality education. The discussion also underscores the importance of continuous professional development for administrators to navigate emerging trends such as digital transformation, mental health support for students, and sustainable educational practices. Ultimately, this document argues that effective leadership by Education Administrators in</w:t>
      </w:r>
      <w:r>
        <w:t xml:space="preserve"> </w:t>
      </w:r>
      <w:r>
        <w:rPr>
          <w:bCs/>
          <w:b/>
        </w:rPr>
        <w:t xml:space="preserve">Australia Melbourne</w:t>
      </w:r>
      <w:r>
        <w:t xml:space="preserve"> </w:t>
      </w:r>
      <w:r>
        <w:t xml:space="preserve">is essential to achieving the vision of a resilient and inclusive education system.</w:t>
      </w:r>
    </w:p>
    <w:bookmarkStart w:id="20" w:name="Xfb68f0e53f3c7fcedea48de5ce11d632b587f85"/>
    <w:p>
      <w:pPr>
        <w:pStyle w:val="Heading2"/>
      </w:pPr>
      <w:r>
        <w:t xml:space="preserve">Contextualizing Education Administration in Australia Melbourne</w:t>
      </w:r>
    </w:p>
    <w:p>
      <w:pPr>
        <w:pStyle w:val="FirstParagraph"/>
      </w:pPr>
      <w:r>
        <w:rPr>
          <w:bCs/>
          <w:b/>
        </w:rPr>
        <w:t xml:space="preserve">Australia Melbourne</w:t>
      </w:r>
      <w:r>
        <w:t xml:space="preserve"> </w:t>
      </w:r>
      <w:r>
        <w:t xml:space="preserve">serves as a microcosm of Australia’s broader educational challenges and opportunities. As the capital of Victoria, it hosts a mix of public and private schools, vocational training centers, and higher education institutions that cater to an increasingly diverse student population. This diversity necessitates a nuanced approach from</w:t>
      </w:r>
      <w:r>
        <w:t xml:space="preserve"> </w:t>
      </w:r>
      <w:r>
        <w:rPr>
          <w:bCs/>
          <w:b/>
        </w:rPr>
        <w:t xml:space="preserve">Education Administrators</w:t>
      </w:r>
      <w:r>
        <w:t xml:space="preserve">, who must balance national educational standards with localized requirements. For instance, Melbourne’s multicultural demographic requires administrators to prioritize culturally responsive teaching strategies while adhering to the Australian Curriculum (AC) developed by the Australian Curriculum, Assessment and Reporting Authority (ACARA).</w:t>
      </w:r>
    </w:p>
    <w:p>
      <w:pPr>
        <w:pStyle w:val="BodyText"/>
      </w:pPr>
      <w:r>
        <w:rPr>
          <w:bCs/>
          <w:b/>
        </w:rPr>
        <w:t xml:space="preserve">Education Administrators</w:t>
      </w:r>
      <w:r>
        <w:t xml:space="preserve"> </w:t>
      </w:r>
      <w:r>
        <w:t xml:space="preserve">in</w:t>
      </w:r>
      <w:r>
        <w:t xml:space="preserve"> </w:t>
      </w:r>
      <w:r>
        <w:rPr>
          <w:bCs/>
          <w:b/>
        </w:rPr>
        <w:t xml:space="preserve">Australia Melbourne</w:t>
      </w:r>
      <w:r>
        <w:t xml:space="preserve"> </w:t>
      </w:r>
      <w:r>
        <w:t xml:space="preserve">are tasked with managing both academic and administrative functions across schools, colleges, and universities. Their responsibilities span strategic planning, resource allocation, staff development, student welfare programs, and compliance with regulatory frameworks such as the Victorian Government’s Education State initiative. The complexity of these roles is compounded by factors like rapid urbanization, rising demand for STEM (Science, Technology, Engineering, and Mathematics) education in Melbourne’s tech hubs (e.g., the city’s growing fintech sector), and the need to address educational inequities among disadvantaged communities.</w:t>
      </w:r>
    </w:p>
    <w:bookmarkEnd w:id="20"/>
    <w:bookmarkStart w:id="21" w:name="X5e26300397219d7b8ae8f8d40f05f4aa70390b3"/>
    <w:p>
      <w:pPr>
        <w:pStyle w:val="Heading2"/>
      </w:pPr>
      <w:r>
        <w:t xml:space="preserve">Key Responsibilities of Education Administrators</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Australia Melbourne</w:t>
      </w:r>
      <w:r>
        <w:t xml:space="preserve"> </w:t>
      </w:r>
      <w:r>
        <w:t xml:space="preserve">is defined by a set of core responsibilities that ensure the seamless operation of educational institutions. These include:</w:t>
      </w:r>
    </w:p>
    <w:p>
      <w:pPr>
        <w:numPr>
          <w:ilvl w:val="0"/>
          <w:numId w:val="1001"/>
        </w:numPr>
        <w:pStyle w:val="Compact"/>
      </w:pPr>
      <w:r>
        <w:rPr>
          <w:bCs/>
          <w:b/>
        </w:rPr>
        <w:t xml:space="preserve">Policymaking and Compliance:</w:t>
      </w:r>
      <w:r>
        <w:t xml:space="preserve"> </w:t>
      </w:r>
      <w:r>
        <w:t xml:space="preserve">Translating national and state-level education policies into actionable strategies within their institutions. This includes implementing initiatives like the Victorian Government’s “Learning from Home” program, which emphasized digital learning during the pandemic.</w:t>
      </w:r>
    </w:p>
    <w:p>
      <w:pPr>
        <w:numPr>
          <w:ilvl w:val="0"/>
          <w:numId w:val="1001"/>
        </w:numPr>
        <w:pStyle w:val="Compact"/>
      </w:pPr>
      <w:r>
        <w:rPr>
          <w:bCs/>
          <w:b/>
        </w:rPr>
        <w:t xml:space="preserve">Leadership and Vision:</w:t>
      </w:r>
      <w:r>
        <w:t xml:space="preserve"> </w:t>
      </w:r>
      <w:r>
        <w:t xml:space="preserve">Providing strategic direction to staff, students, and stakeholders. Administrators must align institutional goals with Melbourne’s educational priorities while fostering innovation in pedagogical methods.</w:t>
      </w:r>
    </w:p>
    <w:p>
      <w:pPr>
        <w:numPr>
          <w:ilvl w:val="0"/>
          <w:numId w:val="1001"/>
        </w:numPr>
        <w:pStyle w:val="Compact"/>
      </w:pPr>
      <w:r>
        <w:rPr>
          <w:bCs/>
          <w:b/>
        </w:rPr>
        <w:t xml:space="preserve">Inclusive Education:</w:t>
      </w:r>
      <w:r>
        <w:t xml:space="preserve"> </w:t>
      </w:r>
      <w:r>
        <w:t xml:space="preserve">Ensuring that schools meet the needs of students from diverse cultural, linguistic, and socio-economic backgrounds. This involves addressing systemic barriers to education through targeted programs such as language support services and scholarships for Indigenous students.</w:t>
      </w:r>
    </w:p>
    <w:p>
      <w:pPr>
        <w:numPr>
          <w:ilvl w:val="0"/>
          <w:numId w:val="1001"/>
        </w:numPr>
        <w:pStyle w:val="Compact"/>
      </w:pPr>
      <w:r>
        <w:rPr>
          <w:bCs/>
          <w:b/>
        </w:rPr>
        <w:t xml:space="preserve">Crisis Management:</w:t>
      </w:r>
      <w:r>
        <w:t xml:space="preserve"> </w:t>
      </w:r>
      <w:r>
        <w:t xml:space="preserve">Leading institutions through challenges like public health emergencies (e.g., the COVID-19 pandemic) or natural disasters. Administrators in Melbourne have had to coordinate rapid shifts to remote learning, mental health support, and emergency preparedness plans.</w:t>
      </w:r>
    </w:p>
    <w:bookmarkEnd w:id="21"/>
    <w:bookmarkStart w:id="22" w:name="X09465cbc2225d76a78458315c189eafb31e4ba1"/>
    <w:p>
      <w:pPr>
        <w:pStyle w:val="Heading2"/>
      </w:pPr>
      <w:r>
        <w:t xml:space="preserve">Challenges Faced by Education Administrators in Australia Melbourne</w:t>
      </w:r>
    </w:p>
    <w:p>
      <w:pPr>
        <w:pStyle w:val="FirstParagraph"/>
      </w:pPr>
      <w:r>
        <w:rPr>
          <w:bCs/>
          <w:b/>
        </w:rPr>
        <w:t xml:space="preserve">Education Administrators</w:t>
      </w:r>
      <w:r>
        <w:t xml:space="preserve"> </w:t>
      </w:r>
      <w:r>
        <w:t xml:space="preserve">in</w:t>
      </w:r>
      <w:r>
        <w:t xml:space="preserve"> </w:t>
      </w:r>
      <w:r>
        <w:rPr>
          <w:bCs/>
          <w:b/>
        </w:rPr>
        <w:t xml:space="preserve">Australia Melbourne</w:t>
      </w:r>
      <w:r>
        <w:t xml:space="preserve"> </w:t>
      </w:r>
      <w:r>
        <w:t xml:space="preserve">operate within a dynamic environment marked by competing priorities and limited resources. One significant challenge is reconciling the Australian Curriculum’s national standards with the specific needs of Melbourne’s diverse communities. For example, schools in areas with high rates of refugee enrollment may require additional funding for language acquisition programs, which can strain administrative budgets.</w:t>
      </w:r>
    </w:p>
    <w:p>
      <w:pPr>
        <w:pStyle w:val="BodyText"/>
      </w:pPr>
      <w:r>
        <w:t xml:space="preserve">Another challenge is the integration of emerging technologies into education. While Melbourne has been a leader in adopting digital learning tools (such as AI-driven personalized learning platforms), administrators must navigate issues like digital equity—ensuring that all students, regardless of socio-economic background, have access to reliable internet and devices. This requires partnerships with local governments and NGOs to bridge the gap between technological innovation and accessibility.</w:t>
      </w:r>
    </w:p>
    <w:p>
      <w:pPr>
        <w:pStyle w:val="BodyText"/>
      </w:pPr>
      <w:r>
        <w:t xml:space="preserve">Additionally,</w:t>
      </w:r>
      <w:r>
        <w:t xml:space="preserve"> </w:t>
      </w:r>
      <w:r>
        <w:rPr>
          <w:bCs/>
          <w:b/>
        </w:rPr>
        <w:t xml:space="preserve">Education Administrators</w:t>
      </w:r>
      <w:r>
        <w:t xml:space="preserve"> </w:t>
      </w:r>
      <w:r>
        <w:t xml:space="preserve">in</w:t>
      </w:r>
      <w:r>
        <w:t xml:space="preserve"> </w:t>
      </w:r>
      <w:r>
        <w:rPr>
          <w:bCs/>
          <w:b/>
        </w:rPr>
        <w:t xml:space="preserve">Australia Melbourne</w:t>
      </w:r>
      <w:r>
        <w:t xml:space="preserve"> </w:t>
      </w:r>
      <w:r>
        <w:t xml:space="preserve">must address the mental health crisis among students exacerbated by academic pressures, social isolation, and socioeconomic stressors. Schools are increasingly expected to provide wraparound services such as counseling and wellbeing programs, which demand administrative expertise in resource management and stakeholder collaboration.</w:t>
      </w:r>
    </w:p>
    <w:bookmarkEnd w:id="22"/>
    <w:bookmarkStart w:id="23" w:name="X9b377cadf7f906f24cbd259b6946b44755f1e2b"/>
    <w:p>
      <w:pPr>
        <w:pStyle w:val="Heading2"/>
      </w:pPr>
      <w:r>
        <w:t xml:space="preserve">Adaptation to Local Contexts: Case Studies from Melbourne</w:t>
      </w:r>
    </w:p>
    <w:p>
      <w:pPr>
        <w:pStyle w:val="FirstParagraph"/>
      </w:pPr>
      <w:r>
        <w:t xml:space="preserve">The adaptability of</w:t>
      </w:r>
      <w:r>
        <w:t xml:space="preserve"> </w:t>
      </w:r>
      <w:r>
        <w:rPr>
          <w:bCs/>
          <w:b/>
        </w:rPr>
        <w:t xml:space="preserve">Education Administrators</w:t>
      </w:r>
      <w:r>
        <w:t xml:space="preserve"> </w:t>
      </w:r>
      <w:r>
        <w:t xml:space="preserve">is evident in the success stories of Melbourne-based institutions. For instance, the</w:t>
      </w:r>
      <w:r>
        <w:t xml:space="preserve"> </w:t>
      </w:r>
      <w:r>
        <w:rPr>
          <w:iCs/>
          <w:i/>
        </w:rPr>
        <w:t xml:space="preserve">Melbourne Grammar School</w:t>
      </w:r>
      <w:r>
        <w:t xml:space="preserve">, a private institution, has leveraged its administrative leadership to pioneer sustainability initiatives, including a zero-waste program and partnerships with local universities for STEM education outreach. Similarly, public schools like</w:t>
      </w:r>
      <w:r>
        <w:t xml:space="preserve"> </w:t>
      </w:r>
      <w:r>
        <w:rPr>
          <w:iCs/>
          <w:i/>
        </w:rPr>
        <w:t xml:space="preserve">John Paul College</w:t>
      </w:r>
      <w:r>
        <w:t xml:space="preserve"> </w:t>
      </w:r>
      <w:r>
        <w:t xml:space="preserve">in Werribee have implemented culturally responsive curricula that incorporate Indigenous perspectives and multilingual resources to serve their diverse student body.</w:t>
      </w:r>
    </w:p>
    <w:p>
      <w:pPr>
        <w:pStyle w:val="BodyText"/>
      </w:pPr>
      <w:r>
        <w:t xml:space="preserve">Australia’s emphasis on teacher professional development is another area where Melbourne administrators excel. Through programs such as the</w:t>
      </w:r>
      <w:r>
        <w:t xml:space="preserve"> </w:t>
      </w:r>
      <w:r>
        <w:rPr>
          <w:iCs/>
          <w:i/>
        </w:rPr>
        <w:t xml:space="preserve">VicTESOL</w:t>
      </w:r>
      <w:r>
        <w:t xml:space="preserve"> </w:t>
      </w:r>
      <w:r>
        <w:t xml:space="preserve">(Victorian Teachers of English to Speakers of Other Languages) initiative, administrators in Melbourne have facilitated training for educators to support students from non-English-speaking backgrounds. This demonstrates their commitment to aligning national objectives with localized challenges.</w:t>
      </w:r>
    </w:p>
    <w:bookmarkEnd w:id="23"/>
    <w:bookmarkStart w:id="24" w:name="Xe5d3e2b35773d54002f53f8f7951004e8061ad2"/>
    <w:p>
      <w:pPr>
        <w:pStyle w:val="Heading2"/>
      </w:pPr>
      <w:r>
        <w:t xml:space="preserve">The Future of Education Administration in Australia Melbourne</w:t>
      </w:r>
    </w:p>
    <w:p>
      <w:pPr>
        <w:pStyle w:val="FirstParagraph"/>
      </w:pPr>
      <w:r>
        <w:t xml:space="preserve">As</w:t>
      </w:r>
      <w:r>
        <w:t xml:space="preserve"> </w:t>
      </w:r>
      <w:r>
        <w:rPr>
          <w:bCs/>
          <w:b/>
        </w:rPr>
        <w:t xml:space="preserve">Australia Melbourne</w:t>
      </w:r>
      <w:r>
        <w:t xml:space="preserve"> </w:t>
      </w:r>
      <w:r>
        <w:t xml:space="preserve">continues to evolve, the role of</w:t>
      </w:r>
      <w:r>
        <w:t xml:space="preserve"> </w:t>
      </w:r>
      <w:r>
        <w:rPr>
          <w:bCs/>
          <w:b/>
        </w:rPr>
        <w:t xml:space="preserve">Education Administrators</w:t>
      </w:r>
      <w:r>
        <w:t xml:space="preserve"> </w:t>
      </w:r>
      <w:r>
        <w:t xml:space="preserve">will become even more critical. Emerging trends such as artificial intelligence in education, climate change education, and the increasing importance of soft skills (e.g., creativity and emotional intelligence) will require administrators to adopt forward-thinking strategies. Collaboration between government bodies, schools, and industry leaders—such as Melbourne’s tech sector—will be essential to prepare students for future workforce demands.</w:t>
      </w:r>
    </w:p>
    <w:p>
      <w:pPr>
        <w:pStyle w:val="BodyText"/>
      </w:pPr>
      <w:r>
        <w:t xml:space="preserve">In conclusion,</w:t>
      </w:r>
      <w:r>
        <w:t xml:space="preserve"> </w:t>
      </w:r>
      <w:r>
        <w:rPr>
          <w:bCs/>
          <w:b/>
        </w:rPr>
        <w:t xml:space="preserve">Education Administrators</w:t>
      </w:r>
      <w:r>
        <w:t xml:space="preserve"> </w:t>
      </w:r>
      <w:r>
        <w:t xml:space="preserve">in</w:t>
      </w:r>
      <w:r>
        <w:t xml:space="preserve"> </w:t>
      </w:r>
      <w:r>
        <w:rPr>
          <w:bCs/>
          <w:b/>
        </w:rPr>
        <w:t xml:space="preserve">Australia Melbourne</w:t>
      </w:r>
      <w:r>
        <w:t xml:space="preserve"> </w:t>
      </w:r>
      <w:r>
        <w:t xml:space="preserve">are key stakeholders in shaping a resilient and inclusive education system. Their ability to navigate complex policy landscapes, address socio-cultural diversity, and embrace innovation will determine the success of educational institutions in the region. By fostering leadership excellence and continuous learning, these administrators can ensure that Melbourne remains a global leader in progressive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Australia Melbourne</dc:title>
  <dc:creator/>
  <cp:keywords/>
  <dcterms:created xsi:type="dcterms:W3CDTF">2026-07-22T04:15:37Z</dcterms:created>
  <dcterms:modified xsi:type="dcterms:W3CDTF">2026-07-22T04:15:37Z</dcterms:modified>
</cp:coreProperties>
</file>

<file path=docProps/custom.xml><?xml version="1.0" encoding="utf-8"?>
<Properties xmlns="http://schemas.openxmlformats.org/officeDocument/2006/custom-properties" xmlns:vt="http://schemas.openxmlformats.org/officeDocument/2006/docPropsVTypes"/>
</file>