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5" w:name="X1a3a800db8961df9fdc39a4109ff25319b8e6cc"/>
    <w:p>
      <w:pPr>
        <w:pStyle w:val="Heading1"/>
      </w:pPr>
      <w:r>
        <w:t xml:space="preserve">Abstract Academic: The Role of Education Administrators in Australia Sydney</w:t>
      </w:r>
    </w:p>
    <w:p>
      <w:pPr>
        <w:pStyle w:val="FirstParagraph"/>
      </w:pPr>
      <w:r>
        <w:rPr>
          <w:bCs/>
          <w:b/>
        </w:rPr>
        <w:t xml:space="preserve">Abstract:</w:t>
      </w:r>
    </w:p>
    <w:p>
      <w:pPr>
        <w:pStyle w:val="BodyText"/>
      </w:pPr>
      <w:r>
        <w:t xml:space="preserve">The role of an</w:t>
      </w:r>
      <w:r>
        <w:t xml:space="preserve"> </w:t>
      </w:r>
      <w:r>
        <w:rPr>
          <w:bCs/>
          <w:b/>
        </w:rPr>
        <w:t xml:space="preserve">Education Administrator</w:t>
      </w:r>
      <w:r>
        <w:t xml:space="preserve"> </w:t>
      </w:r>
      <w:r>
        <w:t xml:space="preserve">is pivotal to the functioning and development of educational institutions, particularly within the unique socio-cultural and policy-driven landscape of</w:t>
      </w:r>
      <w:r>
        <w:t xml:space="preserve"> </w:t>
      </w:r>
      <w:r>
        <w:rPr>
          <w:bCs/>
          <w:b/>
        </w:rPr>
        <w:t xml:space="preserve">Australia Sydney</w:t>
      </w:r>
      <w:r>
        <w:t xml:space="preserve">. As a hub for innovation, diversity, and global connectivity, Sydney presents both challenges and opportunities for education leaders tasked with navigating complex regulatory frameworks, fostering inclusive learning environments, and aligning institutional goals with national educational priorities. This abstract explores the multifaceted responsibilities of</w:t>
      </w:r>
      <w:r>
        <w:t xml:space="preserve"> </w:t>
      </w:r>
      <w:r>
        <w:rPr>
          <w:bCs/>
          <w:b/>
        </w:rPr>
        <w:t xml:space="preserve">Education Administrators</w:t>
      </w:r>
      <w:r>
        <w:t xml:space="preserve"> </w:t>
      </w:r>
      <w:r>
        <w:t xml:space="preserve">in Sydney, their impact on educational outcomes in Australia’s premier city, and the broader implications for systemic reform and professional development within the field.</w:t>
      </w:r>
    </w:p>
    <w:bookmarkStart w:id="20" w:name="Xc3289afebcc995907bd5e9ac2149cc96333c0c2"/>
    <w:p>
      <w:pPr>
        <w:pStyle w:val="Heading2"/>
      </w:pPr>
      <w:r>
        <w:t xml:space="preserve">The Context of Education Administration in Australia Sydney</w:t>
      </w:r>
    </w:p>
    <w:p>
      <w:pPr>
        <w:pStyle w:val="FirstParagraph"/>
      </w:pPr>
      <w:r>
        <w:rPr>
          <w:bCs/>
          <w:b/>
        </w:rPr>
        <w:t xml:space="preserve">Australia Sydney</w:t>
      </w:r>
      <w:r>
        <w:t xml:space="preserve"> </w:t>
      </w:r>
      <w:r>
        <w:t xml:space="preserve">serves as a microcosm of national educational trends, characterized by a commitment to equity, innovation, and global competitiveness. The Australian education system is structured under federal and state legislation, with responsibilities divided between the Australian Curriculum, Assessment and Reporting Authority (ACARA) and state governments. In Sydney, where over 50% of Australia’s population resides in New South Wales (NSW),</w:t>
      </w:r>
      <w:r>
        <w:t xml:space="preserve"> </w:t>
      </w:r>
      <w:r>
        <w:rPr>
          <w:bCs/>
          <w:b/>
        </w:rPr>
        <w:t xml:space="preserve">Education Administrators</w:t>
      </w:r>
      <w:r>
        <w:t xml:space="preserve"> </w:t>
      </w:r>
      <w:r>
        <w:t xml:space="preserve">play a critical role in implementing policies that reflect both national standards and local needs. Schools, universities, and vocational institutions in Sydney must balance compliance with frameworks such as the NSW Education Standards Authority (NESA) while addressing the unique demands of a multicultural student body.</w:t>
      </w:r>
    </w:p>
    <w:p>
      <w:pPr>
        <w:pStyle w:val="BodyText"/>
      </w:pPr>
      <w:r>
        <w:t xml:space="preserve">The diversity of Sydney’s population—comprising over 250 languages and cultures—necessitates that</w:t>
      </w:r>
      <w:r>
        <w:t xml:space="preserve"> </w:t>
      </w:r>
      <w:r>
        <w:rPr>
          <w:bCs/>
          <w:b/>
        </w:rPr>
        <w:t xml:space="preserve">Education Administrators</w:t>
      </w:r>
      <w:r>
        <w:t xml:space="preserve"> </w:t>
      </w:r>
      <w:r>
        <w:t xml:space="preserve">adopt culturally responsive strategies. This includes developing inclusive curricula, supporting English as an Additional Language (EAL) learners, and fostering community engagement with Indigenous populations. Furthermore, Sydney’s status as a global city requires education leaders to integrate international standards into local practices, ensuring students are equipped for a rapidly evolving world.</w:t>
      </w:r>
    </w:p>
    <w:bookmarkEnd w:id="20"/>
    <w:bookmarkStart w:id="21" w:name="X9fdf2fddf5fe4510b012fc5d1824625934c03dc"/>
    <w:p>
      <w:pPr>
        <w:pStyle w:val="Heading2"/>
      </w:pPr>
      <w:r>
        <w:t xml:space="preserve">Key Responsibilities of Education Administrators in Australia Sydney</w:t>
      </w:r>
    </w:p>
    <w:p>
      <w:pPr>
        <w:pStyle w:val="FirstParagraph"/>
      </w:pPr>
      <w:r>
        <w:rPr>
          <w:bCs/>
          <w:b/>
        </w:rPr>
        <w:t xml:space="preserve">Education Administrators</w:t>
      </w:r>
      <w:r>
        <w:t xml:space="preserve"> </w:t>
      </w:r>
      <w:r>
        <w:t xml:space="preserve">in</w:t>
      </w:r>
      <w:r>
        <w:t xml:space="preserve"> </w:t>
      </w:r>
      <w:r>
        <w:rPr>
          <w:bCs/>
          <w:b/>
        </w:rPr>
        <w:t xml:space="preserve">Australia Sydney</w:t>
      </w:r>
      <w:r>
        <w:t xml:space="preserve"> </w:t>
      </w:r>
      <w:r>
        <w:t xml:space="preserve">oversee the operational, strategic, and pedagogical dimensions of educational institutions. Their responsibilities span from resource management to curriculum development, policy implementation, and stakeholder collaboration. In primary and secondary schools, this may involve managing budgets for infrastructure upgrades or ensuring alignment with the Australian Curriculum. In higher education settings within Sydney—such as the University of Sydney or Macquarie University—administrators focus on research excellence, industry partnerships, and student welfare programs.</w:t>
      </w:r>
    </w:p>
    <w:p>
      <w:pPr>
        <w:pStyle w:val="BodyText"/>
      </w:pPr>
      <w:r>
        <w:t xml:space="preserve">A critical aspect of their role is fostering a culture of continuous improvement through data-driven decision-making. For instance, leveraging analytics to monitor student performance trends allows administrators to allocate resources effectively and address disparities in educational outcomes. Additionally, they must navigate the challenges posed by emerging technologies, such as integrating AI into classrooms or ensuring digital equity for disadvantaged students.</w:t>
      </w:r>
    </w:p>
    <w:bookmarkEnd w:id="21"/>
    <w:bookmarkStart w:id="22" w:name="Xc53da8679f1a80dd74bda4bb64accf97154782c"/>
    <w:p>
      <w:pPr>
        <w:pStyle w:val="Heading2"/>
      </w:pPr>
      <w:r>
        <w:t xml:space="preserve">Challenges Facing Education Administrators in Australia Sydney</w:t>
      </w:r>
    </w:p>
    <w:p>
      <w:pPr>
        <w:pStyle w:val="FirstParagraph"/>
      </w:pPr>
      <w:r>
        <w:rPr>
          <w:bCs/>
          <w:b/>
        </w:rPr>
        <w:t xml:space="preserve">Education Administrators</w:t>
      </w:r>
      <w:r>
        <w:t xml:space="preserve"> </w:t>
      </w:r>
      <w:r>
        <w:t xml:space="preserve">in</w:t>
      </w:r>
      <w:r>
        <w:t xml:space="preserve"> </w:t>
      </w:r>
      <w:r>
        <w:rPr>
          <w:bCs/>
          <w:b/>
        </w:rPr>
        <w:t xml:space="preserve">Australia Sydney</w:t>
      </w:r>
      <w:r>
        <w:t xml:space="preserve"> </w:t>
      </w:r>
      <w:r>
        <w:t xml:space="preserve">operate within a dynamic environment marked by competing priorities. One significant challenge is reconciling national policy mandates with the localized needs of diverse communities. For example, while the Australian government emphasizes STEM education and workforce readiness, Sydney’s schools must also prioritize mental health support and social-emotional learning to address rising student stress levels.</w:t>
      </w:r>
    </w:p>
    <w:p>
      <w:pPr>
        <w:pStyle w:val="BodyText"/>
      </w:pPr>
      <w:r>
        <w:t xml:space="preserve">Another pressing issue is resource allocation. Despite Sydney’s economic strength, funding disparities between public and private institutions persist, requiring administrators to advocate for equitable distribution of resources. Moreover, the lingering effects of the pandemic have intensified the need for hybrid learning models and mental health support services, placing additional strain on administrative capacities.</w:t>
      </w:r>
    </w:p>
    <w:bookmarkEnd w:id="22"/>
    <w:bookmarkStart w:id="23" w:name="X7a7493209231904e8001ee864b9ac816a055793"/>
    <w:p>
      <w:pPr>
        <w:pStyle w:val="Heading2"/>
      </w:pPr>
      <w:r>
        <w:t xml:space="preserve">Strategies for Success: Leadership in Education Administration</w:t>
      </w:r>
    </w:p>
    <w:p>
      <w:pPr>
        <w:pStyle w:val="FirstParagraph"/>
      </w:pPr>
      <w:r>
        <w:t xml:space="preserve">To thrive in this complex landscape,</w:t>
      </w:r>
      <w:r>
        <w:t xml:space="preserve"> </w:t>
      </w:r>
      <w:r>
        <w:rPr>
          <w:bCs/>
          <w:b/>
        </w:rPr>
        <w:t xml:space="preserve">Education Administrators</w:t>
      </w:r>
      <w:r>
        <w:t xml:space="preserve"> </w:t>
      </w:r>
      <w:r>
        <w:t xml:space="preserve">must embody adaptive leadership. In Sydney, where innovation is a hallmark of the city’s identity, administrators are encouraged to adopt agile management practices. This includes fostering cross-sector partnerships with businesses and non-profits to create experiential learning opportunities for students. For example, collaborations with tech firms in Sydney’s Central Business District (CBD) have enabled schools to develop industry-aligned STEM programs.</w:t>
      </w:r>
    </w:p>
    <w:p>
      <w:pPr>
        <w:pStyle w:val="BodyText"/>
      </w:pPr>
      <w:r>
        <w:t xml:space="preserve">Professional development is also a cornerstone of success. Institutions in Sydney often prioritize training administrators in areas such as trauma-informed leadership, equity-focused pedagogy, and digital literacy. Programs like the Australian Institute for Teaching and Leadership’s (AITSL) professional standards provide a framework for continuous growth, ensuring that</w:t>
      </w:r>
      <w:r>
        <w:t xml:space="preserve"> </w:t>
      </w:r>
      <w:r>
        <w:rPr>
          <w:bCs/>
          <w:b/>
        </w:rPr>
        <w:t xml:space="preserve">Education Administrators</w:t>
      </w:r>
      <w:r>
        <w:t xml:space="preserve"> </w:t>
      </w:r>
      <w:r>
        <w:t xml:space="preserve">remain equipped to address evolving challenges.</w:t>
      </w:r>
    </w:p>
    <w:bookmarkEnd w:id="23"/>
    <w:bookmarkStart w:id="24" w:name="Xc3408a30d799e1af9adfc7f18eec1aeb76f3490"/>
    <w:p>
      <w:pPr>
        <w:pStyle w:val="Heading2"/>
      </w:pPr>
      <w:r>
        <w:t xml:space="preserve">The Future of Education Administration in Australia Sydney</w:t>
      </w:r>
    </w:p>
    <w:p>
      <w:pPr>
        <w:pStyle w:val="FirstParagraph"/>
      </w:pPr>
      <w:r>
        <w:t xml:space="preserve">The trajectory of education in</w:t>
      </w:r>
      <w:r>
        <w:t xml:space="preserve"> </w:t>
      </w:r>
      <w:r>
        <w:rPr>
          <w:bCs/>
          <w:b/>
        </w:rPr>
        <w:t xml:space="preserve">Australia Sydney</w:t>
      </w:r>
      <w:r>
        <w:t xml:space="preserve"> </w:t>
      </w:r>
      <w:r>
        <w:t xml:space="preserve">will depend heavily on the capacity of its</w:t>
      </w:r>
      <w:r>
        <w:t xml:space="preserve"> </w:t>
      </w:r>
      <w:r>
        <w:rPr>
          <w:bCs/>
          <w:b/>
        </w:rPr>
        <w:t xml:space="preserve">Education Administrators</w:t>
      </w:r>
      <w:r>
        <w:t xml:space="preserve"> </w:t>
      </w:r>
      <w:r>
        <w:t xml:space="preserve">to drive systemic change. As the city continues to grow and diversify, administrators must champion policies that promote inclusivity, sustainability, and global engagement. This includes advocating for increased funding for Indigenous education initiatives or integrating climate literacy into curricula.</w:t>
      </w:r>
    </w:p>
    <w:p>
      <w:pPr>
        <w:pStyle w:val="BodyText"/>
      </w:pPr>
      <w:r>
        <w:t xml:space="preserve">In conclusion, the role of an</w:t>
      </w:r>
      <w:r>
        <w:t xml:space="preserve"> </w:t>
      </w:r>
      <w:r>
        <w:rPr>
          <w:bCs/>
          <w:b/>
        </w:rPr>
        <w:t xml:space="preserve">Education Administrator</w:t>
      </w:r>
      <w:r>
        <w:t xml:space="preserve"> </w:t>
      </w:r>
      <w:r>
        <w:t xml:space="preserve">in</w:t>
      </w:r>
      <w:r>
        <w:t xml:space="preserve"> </w:t>
      </w:r>
      <w:r>
        <w:rPr>
          <w:bCs/>
          <w:b/>
        </w:rPr>
        <w:t xml:space="preserve">Australia Sydney</w:t>
      </w:r>
      <w:r>
        <w:t xml:space="preserve"> </w:t>
      </w:r>
      <w:r>
        <w:t xml:space="preserve">is both demanding and transformative. Their ability to navigate policy complexities, foster innovation, and prioritize equity will shape the future of education in one of Australia’s most dynamic cities. By aligning local action with national goals, these leaders are poised to leave a lasting legacy on the educational landscape of</w:t>
      </w:r>
      <w:r>
        <w:t xml:space="preserve"> </w:t>
      </w:r>
      <w:r>
        <w:rPr>
          <w:bCs/>
          <w:b/>
        </w:rPr>
        <w:t xml:space="preserve">Australia Sydney</w:t>
      </w:r>
      <w:r>
        <w:t xml:space="pr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Education Administrators in Australia Sydney</dc:title>
  <dc:creator/>
  <cp:keywords/>
  <dcterms:created xsi:type="dcterms:W3CDTF">2026-07-20T22:40:37Z</dcterms:created>
  <dcterms:modified xsi:type="dcterms:W3CDTF">2026-07-20T22:40:37Z</dcterms:modified>
</cp:coreProperties>
</file>

<file path=docProps/custom.xml><?xml version="1.0" encoding="utf-8"?>
<Properties xmlns="http://schemas.openxmlformats.org/officeDocument/2006/custom-properties" xmlns:vt="http://schemas.openxmlformats.org/officeDocument/2006/docPropsVTypes"/>
</file>