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054e24d5e1bc4569201cc0daee1b3c439f968c"/>
    <w:p>
      <w:pPr>
        <w:pStyle w:val="Heading1"/>
      </w:pPr>
      <w:r>
        <w:t xml:space="preserve">Abstract Academic Document: The Role of Education Administrators in Belgium Brussels</w:t>
      </w:r>
    </w:p>
    <w:p>
      <w:pPr>
        <w:pStyle w:val="FirstParagraph"/>
      </w:pPr>
      <w:r>
        <w:rPr>
          <w:bCs/>
          <w:b/>
        </w:rPr>
        <w:t xml:space="preserve">Abstract academic</w:t>
      </w:r>
      <w:r>
        <w:t xml:space="preserve">: This document provides a comprehensive analysis of the role, responsibilities, and challenges faced by</w:t>
      </w:r>
      <w:r>
        <w:t xml:space="preserve"> </w:t>
      </w:r>
      <w:r>
        <w:rPr>
          <w:bCs/>
          <w:b/>
        </w:rPr>
        <w:t xml:space="preserve">Education Administrators</w:t>
      </w:r>
      <w:r>
        <w:t xml:space="preserve"> </w:t>
      </w:r>
      <w:r>
        <w:t xml:space="preserve">within the unique socio-political and cultural context of</w:t>
      </w:r>
      <w:r>
        <w:t xml:space="preserve"> </w:t>
      </w:r>
      <w:r>
        <w:rPr>
          <w:bCs/>
          <w:b/>
        </w:rPr>
        <w:t xml:space="preserve">Belgium Brussels</w:t>
      </w:r>
      <w:r>
        <w:t xml:space="preserve">. As a multilingual and multicultural capital city, Brussels presents distinct educational governance dynamics that require administrators to navigate complex policy frameworks, community expectations, and institutional demands. This abstract academic explores how Education Administrators in Belgium Brussels contribute to shaping equitable access to quality education, fostering inclusive learning environments, and aligning institutional practices with both national and international educational standards. Through an interdisciplinary lens, the document examines the theoretical foundations of educational leadership while addressing practical implications for administrators operating within a region marked by linguistic diversity, political sensitivity, and rapid social change.</w:t>
      </w:r>
    </w:p>
    <w:bookmarkStart w:id="20" w:name="Xaf738356e3914308a801e9dce6d112235be05dd"/>
    <w:p>
      <w:pPr>
        <w:pStyle w:val="Heading2"/>
      </w:pPr>
      <w:r>
        <w:t xml:space="preserve">Contextualizing Education Administration in Belgium Brussels</w:t>
      </w:r>
    </w:p>
    <w:p>
      <w:pPr>
        <w:pStyle w:val="FirstParagraph"/>
      </w:pPr>
      <w:r>
        <w:rPr>
          <w:bCs/>
          <w:b/>
        </w:rPr>
        <w:t xml:space="preserve">Belgium Brussels</w:t>
      </w:r>
      <w:r>
        <w:t xml:space="preserve">, as the de facto capital of the European Union and a hub for international institutions, is characterized by its unique administrative structure. The region operates under a bilingual system (French and Dutch), with education policies divided between the Community of French-Speaking Belgians (Communauté française) and the Flemish Community Commission. This division necessitates that</w:t>
      </w:r>
      <w:r>
        <w:t xml:space="preserve"> </w:t>
      </w:r>
      <w:r>
        <w:rPr>
          <w:bCs/>
          <w:b/>
        </w:rPr>
        <w:t xml:space="preserve">Education Administrators</w:t>
      </w:r>
      <w:r>
        <w:t xml:space="preserve"> </w:t>
      </w:r>
      <w:r>
        <w:t xml:space="preserve">in Brussels possess a nuanced understanding of both linguistic communities, ensuring compliance with regional legislation while addressing the needs of a diverse student population. The city’s demographic composition—marked by significant immigration from Sub-Saharan Africa, the Middle East, and other regions—further complicates administrative tasks. Administrators must design programs that accommodate cultural diversity, language acquisition barriers, and varying educational backgrounds among students.</w:t>
      </w:r>
    </w:p>
    <w:p>
      <w:pPr>
        <w:pStyle w:val="BodyText"/>
      </w:pPr>
      <w:r>
        <w:t xml:space="preserve">The academic landscape in</w:t>
      </w:r>
      <w:r>
        <w:t xml:space="preserve"> </w:t>
      </w:r>
      <w:r>
        <w:rPr>
          <w:bCs/>
          <w:b/>
        </w:rPr>
        <w:t xml:space="preserve">Belgium Brussels</w:t>
      </w:r>
      <w:r>
        <w:t xml:space="preserve"> </w:t>
      </w:r>
      <w:r>
        <w:t xml:space="preserve">is also influenced by its proximity to international organizations and the presence of a large expatriate community. Schools in the region often serve dual purposes: providing education to local residents while catering to the needs of international families. This duality requires</w:t>
      </w:r>
      <w:r>
        <w:t xml:space="preserve"> </w:t>
      </w:r>
      <w:r>
        <w:rPr>
          <w:bCs/>
          <w:b/>
        </w:rPr>
        <w:t xml:space="preserve">Education Administrators</w:t>
      </w:r>
      <w:r>
        <w:t xml:space="preserve"> </w:t>
      </w:r>
      <w:r>
        <w:t xml:space="preserve">to balance localized curricula with globally relevant pedagogical approaches. Additionally, Brussels is home to numerous private and international schools, creating competition for resources and necessitating strategic planning by public administrators to ensure equitable distribution of funding and support.</w:t>
      </w:r>
    </w:p>
    <w:bookmarkEnd w:id="20"/>
    <w:bookmarkStart w:id="21" w:name="X89693d3c0ad5c78eaf9c01f49038fe74ed41322"/>
    <w:p>
      <w:pPr>
        <w:pStyle w:val="Heading2"/>
      </w:pPr>
      <w:r>
        <w:t xml:space="preserve">The Role of Education Administrators: Leadership in a Multicultural Context</w:t>
      </w:r>
    </w:p>
    <w:p>
      <w:pPr>
        <w:pStyle w:val="FirstParagraph"/>
      </w:pPr>
      <w:r>
        <w:rPr>
          <w:bCs/>
          <w:b/>
        </w:rPr>
        <w:t xml:space="preserve">Education Administrators</w:t>
      </w:r>
      <w:r>
        <w:t xml:space="preserve"> </w:t>
      </w:r>
      <w:r>
        <w:t xml:space="preserve">in</w:t>
      </w:r>
      <w:r>
        <w:t xml:space="preserve"> </w:t>
      </w:r>
      <w:r>
        <w:rPr>
          <w:bCs/>
          <w:b/>
        </w:rPr>
        <w:t xml:space="preserve">Belgium Brussels</w:t>
      </w:r>
      <w:r>
        <w:t xml:space="preserve"> </w:t>
      </w:r>
      <w:r>
        <w:t xml:space="preserve">play a pivotal role as leaders, planners, and facilitators of educational reform. Their responsibilities extend beyond managing day-to-day operations; they must also act as mediators between policymakers, educators, parents, and students. This requires a deep understanding of both national education laws and the socio-political dynamics unique to Brussels. For instance, administrators must navigate the tension between centralized policies from the Belgian federal government and localized demands from Brussels’ communities.</w:t>
      </w:r>
    </w:p>
    <w:p>
      <w:pPr>
        <w:pStyle w:val="BodyText"/>
      </w:pPr>
      <w:r>
        <w:t xml:space="preserve">A critical aspect of their role is ensuring inclusive education practices that address systemic inequalities. In</w:t>
      </w:r>
      <w:r>
        <w:t xml:space="preserve"> </w:t>
      </w:r>
      <w:r>
        <w:rPr>
          <w:bCs/>
          <w:b/>
        </w:rPr>
        <w:t xml:space="preserve">Belgium Brussels</w:t>
      </w:r>
      <w:r>
        <w:t xml:space="preserve">, where socioeconomic disparities are pronounced, Education Administrators must prioritize initiatives such as subsidized school meals, mental health support services, and vocational training programs tailored to disadvantaged groups. They also play a key role in implementing anti-discrimination policies and fostering intercultural dialogue within schools.</w:t>
      </w:r>
    </w:p>
    <w:p>
      <w:pPr>
        <w:pStyle w:val="BodyText"/>
      </w:pPr>
      <w:r>
        <w:t xml:space="preserve">Moreover,</w:t>
      </w:r>
      <w:r>
        <w:t xml:space="preserve"> </w:t>
      </w:r>
      <w:r>
        <w:rPr>
          <w:bCs/>
          <w:b/>
        </w:rPr>
        <w:t xml:space="preserve">Education Administrators</w:t>
      </w:r>
      <w:r>
        <w:t xml:space="preserve"> </w:t>
      </w:r>
      <w:r>
        <w:t xml:space="preserve">are responsible for aligning institutional goals with the broader objectives of the European Union. As Brussels hosts numerous EU agencies, administrators often collaborate with international bodies to integrate global educational standards into local curricula. This includes promoting digital literacy, environmental education, and cross-border collaboration initiatives.</w:t>
      </w:r>
    </w:p>
    <w:bookmarkEnd w:id="21"/>
    <w:bookmarkStart w:id="22" w:name="X9edbec114d19f08d475d890625d03138daf8506"/>
    <w:p>
      <w:pPr>
        <w:pStyle w:val="Heading2"/>
      </w:pPr>
      <w:r>
        <w:t xml:space="preserve">Challenges Facing Education Administrators in Belgium Brussels</w:t>
      </w:r>
    </w:p>
    <w:p>
      <w:pPr>
        <w:pStyle w:val="FirstParagraph"/>
      </w:pPr>
      <w:r>
        <w:t xml:space="preserve">The role of</w:t>
      </w:r>
      <w:r>
        <w:t xml:space="preserve"> </w:t>
      </w:r>
      <w:r>
        <w:rPr>
          <w:bCs/>
          <w:b/>
        </w:rPr>
        <w:t xml:space="preserve">Education Administrators</w:t>
      </w:r>
      <w:r>
        <w:t xml:space="preserve"> </w:t>
      </w:r>
      <w:r>
        <w:t xml:space="preserve">in</w:t>
      </w:r>
      <w:r>
        <w:t xml:space="preserve"> </w:t>
      </w:r>
      <w:r>
        <w:rPr>
          <w:bCs/>
          <w:b/>
        </w:rPr>
        <w:t xml:space="preserve">Belgium Brussels</w:t>
      </w:r>
      <w:r>
        <w:t xml:space="preserve"> </w:t>
      </w:r>
      <w:r>
        <w:t xml:space="preserve">is fraught with challenges arising from the region’s complex identity. One significant hurdle is the language divide between French- and Dutch-speaking communities. While bilingual education initiatives exist, they often face resistance from parents who prefer monolingual instruction for their children. This necessitates careful negotiation by administrators to balance linguistic preservation with social cohesion.</w:t>
      </w:r>
    </w:p>
    <w:p>
      <w:pPr>
        <w:pStyle w:val="BodyText"/>
      </w:pPr>
      <w:r>
        <w:t xml:space="preserve">Another challenge is addressing the needs of students with migrant backgrounds. Many children in Brussels struggle with language acquisition and cultural integration, which can hinder academic performance.</w:t>
      </w:r>
      <w:r>
        <w:t xml:space="preserve"> </w:t>
      </w:r>
      <w:r>
        <w:rPr>
          <w:bCs/>
          <w:b/>
        </w:rPr>
        <w:t xml:space="preserve">Education Administrators</w:t>
      </w:r>
      <w:r>
        <w:t xml:space="preserve"> </w:t>
      </w:r>
      <w:r>
        <w:t xml:space="preserve">must therefore allocate resources for additional language support programs, teacher training on multicultural pedagogy, and community outreach initiatives to build trust among immigrant families.</w:t>
      </w:r>
    </w:p>
    <w:p>
      <w:pPr>
        <w:pStyle w:val="BodyText"/>
      </w:pPr>
      <w:r>
        <w:t xml:space="preserve">The financial constraints imposed by the Belgian education system also pose difficulties. Public funding for schools in Brussels is often insufficient to meet rising demands for infrastructure upgrades, technology integration, and staff development. Administrators must therefore engage in strategic budgeting and seek partnerships with private sector entities or international donors.</w:t>
      </w:r>
    </w:p>
    <w:bookmarkEnd w:id="22"/>
    <w:bookmarkStart w:id="23" w:name="Xe733a09a662ab6d2c0c7338a14a8524364ba633"/>
    <w:p>
      <w:pPr>
        <w:pStyle w:val="Heading2"/>
      </w:pPr>
      <w:r>
        <w:t xml:space="preserve">Opportunities for Innovation and Collaboration</w:t>
      </w:r>
    </w:p>
    <w:p>
      <w:pPr>
        <w:pStyle w:val="FirstParagraph"/>
      </w:pPr>
      <w:r>
        <w:t xml:space="preserve">Despite these challenges,</w:t>
      </w:r>
      <w:r>
        <w:t xml:space="preserve"> </w:t>
      </w:r>
      <w:r>
        <w:rPr>
          <w:bCs/>
          <w:b/>
        </w:rPr>
        <w:t xml:space="preserve">Belgium Brussels</w:t>
      </w:r>
      <w:r>
        <w:t xml:space="preserve"> </w:t>
      </w:r>
      <w:r>
        <w:t xml:space="preserve">offers unique opportunities for</w:t>
      </w:r>
      <w:r>
        <w:t xml:space="preserve"> </w:t>
      </w:r>
      <w:r>
        <w:rPr>
          <w:bCs/>
          <w:b/>
        </w:rPr>
        <w:t xml:space="preserve">Education Administrators</w:t>
      </w:r>
      <w:r>
        <w:t xml:space="preserve"> </w:t>
      </w:r>
      <w:r>
        <w:t xml:space="preserve">to drive innovation. The city’s status as a global hub enables administrators to leverage international expertise through partnerships with universities, NGOs, and EU institutions. For example, Brussels-based schools often participate in European educational projects aimed at fostering cross-cultural understanding and technological advancement.</w:t>
      </w:r>
    </w:p>
    <w:p>
      <w:pPr>
        <w:pStyle w:val="BodyText"/>
      </w:pPr>
      <w:r>
        <w:rPr>
          <w:bCs/>
          <w:b/>
        </w:rPr>
        <w:t xml:space="preserve">Education Administrators</w:t>
      </w:r>
      <w:r>
        <w:t xml:space="preserve"> </w:t>
      </w:r>
      <w:r>
        <w:t xml:space="preserve">can also capitalize on the region’s cultural diversity to design inclusive curricula that celebrate multiculturalism. This includes incorporating diverse perspectives into history lessons, promoting language learning programs, and supporting arts initiatives that reflect Brussels’ cosmopolitan identity.</w:t>
      </w:r>
    </w:p>
    <w:p>
      <w:pPr>
        <w:pStyle w:val="BodyText"/>
      </w:pPr>
      <w:r>
        <w:t xml:space="preserve">Furthermore, the rise of digital technologies presents opportunities for administrators to enhance teaching methods. Initiatives such as virtual classrooms, AI-driven personalized learning tools, and online collaboration platforms can be implemented to bridge educational gaps and provide equitable access to resources.</w:t>
      </w:r>
    </w:p>
    <w:bookmarkEnd w:id="23"/>
    <w:bookmarkStart w:id="24" w:name="X2845aec6a6fac88b9d11a5e14815365db4bd8e3"/>
    <w:p>
      <w:pPr>
        <w:pStyle w:val="Heading2"/>
      </w:pPr>
      <w:r>
        <w:t xml:space="preserve">Policy Frameworks and Professional Development</w:t>
      </w:r>
    </w:p>
    <w:p>
      <w:pPr>
        <w:pStyle w:val="FirstParagraph"/>
      </w:pPr>
      <w:r>
        <w:t xml:space="preserve">In</w:t>
      </w:r>
      <w:r>
        <w:t xml:space="preserve"> </w:t>
      </w:r>
      <w:r>
        <w:rPr>
          <w:bCs/>
          <w:b/>
        </w:rPr>
        <w:t xml:space="preserve">Belgium Brussels</w:t>
      </w:r>
      <w:r>
        <w:t xml:space="preserve">,</w:t>
      </w:r>
      <w:r>
        <w:t xml:space="preserve"> </w:t>
      </w:r>
      <w:r>
        <w:rPr>
          <w:bCs/>
          <w:b/>
        </w:rPr>
        <w:t xml:space="preserve">Education Administrators</w:t>
      </w:r>
      <w:r>
        <w:t xml:space="preserve"> </w:t>
      </w:r>
      <w:r>
        <w:t xml:space="preserve">operate within a fragmented policy environment. While the federal government sets overarching education goals, regional authorities dictate implementation details. This requires administrators to stay updated on legislative changes and engage in continuous professional development to navigate evolving regulations.</w:t>
      </w:r>
    </w:p>
    <w:p>
      <w:pPr>
        <w:pStyle w:val="BodyText"/>
      </w:pPr>
      <w:r>
        <w:t xml:space="preserve">To support this, educational institutions in Brussels often provide training programs focused on leadership skills, conflict resolution, and multicultural management. Additionally, networking opportunities with peers across Europe enable administrators to share best practices and learn from international experiences.</w:t>
      </w:r>
    </w:p>
    <w:bookmarkEnd w:id="24"/>
    <w:bookmarkStart w:id="25" w:name="conclusion"/>
    <w:p>
      <w:pPr>
        <w:pStyle w:val="Heading2"/>
      </w:pPr>
      <w:r>
        <w:t xml:space="preserve">Conclusion</w:t>
      </w:r>
    </w:p>
    <w:p>
      <w:pPr>
        <w:pStyle w:val="FirstParagraph"/>
      </w:pPr>
      <w:r>
        <w:rPr>
          <w:bCs/>
          <w:b/>
        </w:rPr>
        <w:t xml:space="preserve">Education Administrators</w:t>
      </w:r>
      <w:r>
        <w:t xml:space="preserve"> </w:t>
      </w:r>
      <w:r>
        <w:t xml:space="preserve">in</w:t>
      </w:r>
      <w:r>
        <w:t xml:space="preserve"> </w:t>
      </w:r>
      <w:r>
        <w:rPr>
          <w:bCs/>
          <w:b/>
        </w:rPr>
        <w:t xml:space="preserve">Belgium Brussels</w:t>
      </w:r>
      <w:r>
        <w:t xml:space="preserve"> </w:t>
      </w:r>
      <w:r>
        <w:t xml:space="preserve">face a unique set of challenges and opportunities shaped by the region’s linguistic diversity, cultural dynamics, and political complexity. Their role as leaders is critical to ensuring that educational institutions remain inclusive, equitable, and aligned with both local needs and global standards. This</w:t>
      </w:r>
      <w:r>
        <w:t xml:space="preserve"> </w:t>
      </w:r>
      <w:r>
        <w:rPr>
          <w:bCs/>
          <w:b/>
        </w:rPr>
        <w:t xml:space="preserve">abstract academic</w:t>
      </w:r>
      <w:r>
        <w:t xml:space="preserve"> </w:t>
      </w:r>
      <w:r>
        <w:t xml:space="preserve">underscores the importance of fostering administrative capacity in Brussels to address systemic inequalities while leveraging the city’s multicultural potential for innovation in education.</w:t>
      </w:r>
    </w:p>
    <w:p>
      <w:pPr>
        <w:pStyle w:val="BodyText"/>
      </w:pPr>
      <w:r>
        <w:t xml:space="preserve">The interplay between policy, practice, and community engagement in</w:t>
      </w:r>
      <w:r>
        <w:t xml:space="preserve"> </w:t>
      </w:r>
      <w:r>
        <w:rPr>
          <w:bCs/>
          <w:b/>
        </w:rPr>
        <w:t xml:space="preserve">Belgium Brussels</w:t>
      </w:r>
      <w:r>
        <w:t xml:space="preserve"> </w:t>
      </w:r>
      <w:r>
        <w:t xml:space="preserve">demands that</w:t>
      </w:r>
      <w:r>
        <w:t xml:space="preserve"> </w:t>
      </w:r>
      <w:r>
        <w:rPr>
          <w:bCs/>
          <w:b/>
        </w:rPr>
        <w:t xml:space="preserve">Education Administrators</w:t>
      </w:r>
      <w:r>
        <w:t xml:space="preserve"> </w:t>
      </w:r>
      <w:r>
        <w:t xml:space="preserve">adopt a multifaceted approach. By prioritizing collaboration, adaptability, and ethical leadership, they can navigate the complexities of their role and contribute to the long-term development of a resilient educational system in one of Europe’s most dynamic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2026-07-20T23:39:46Z</dcterms:created>
  <dcterms:modified xsi:type="dcterms:W3CDTF">2026-07-20T23:39:46Z</dcterms:modified>
</cp:coreProperties>
</file>

<file path=docProps/custom.xml><?xml version="1.0" encoding="utf-8"?>
<Properties xmlns="http://schemas.openxmlformats.org/officeDocument/2006/custom-properties" xmlns:vt="http://schemas.openxmlformats.org/officeDocument/2006/docPropsVTypes"/>
</file>