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d4c82d2927c4a61a7407cf5e3dad80b4d49a4cd"/>
    <w:p>
      <w:pPr>
        <w:pStyle w:val="Heading1"/>
      </w:pPr>
      <w:r>
        <w:t xml:space="preserve">Abstract Academic Document: The Role of the Education Administrator in Chile Santiago</w:t>
      </w:r>
    </w:p>
    <w:p>
      <w:pPr>
        <w:pStyle w:val="FirstParagraph"/>
      </w:pPr>
      <w:r>
        <w:rPr>
          <w:bCs/>
          <w:b/>
        </w:rPr>
        <w:t xml:space="preserve">Abstract academic:</w:t>
      </w:r>
      <w:r>
        <w:t xml:space="preserve"> </w:t>
      </w:r>
      <w:r>
        <w:t xml:space="preserve">This document presents an in-depth analysis of the role, challenges, and responsibilities of an</w:t>
      </w:r>
      <w:r>
        <w:t xml:space="preserve"> </w:t>
      </w:r>
      <w:r>
        <w:rPr>
          <w:bCs/>
          <w:b/>
        </w:rPr>
        <w:t xml:space="preserve">Education Administrator</w:t>
      </w:r>
      <w:r>
        <w:t xml:space="preserve"> </w:t>
      </w:r>
      <w:r>
        <w:t xml:space="preserve">within the educational landscape of Chile Santiago. As a critical node in shaping equitable and effective education systems, the Education Administrator operates at the intersection of policy implementation, institutional leadership, and community engagement. Given Chile’s socio-economic disparities and recent educational reforms—such as Law 21.373 on School Quality (2021)—the role of administrators in Santiago has become increasingly vital to address systemic inequities while aligning with national goals for inclusive education. This abstract explores the multifaceted responsibilities of Education Administrators in Santiago, their strategic importance within Chile’s decentralized educational governance model, and the unique challenges posed by the city’s socio-cultural diversity and resource allocation dynamics.</w:t>
      </w:r>
    </w:p>
    <w:bookmarkStart w:id="20" w:name="Xd9b15061b8c1667ff5fab69eb578c924789f49f"/>
    <w:p>
      <w:pPr>
        <w:pStyle w:val="Heading2"/>
      </w:pPr>
      <w:r>
        <w:t xml:space="preserve">1. Contextualizing Education Administration in Chile Santiago</w:t>
      </w:r>
    </w:p>
    <w:p>
      <w:pPr>
        <w:pStyle w:val="FirstParagraph"/>
      </w:pPr>
      <w:r>
        <w:t xml:space="preserve">The city of Santiago, as Chile’s political, economic, and cultural hub, hosts a diverse array of educational institutions ranging from public schools to private subsidized (subvencionada) and independent (particular) schools. The decentralization of education in Chile since the 1980s has placed significant responsibility on local</w:t>
      </w:r>
      <w:r>
        <w:t xml:space="preserve"> </w:t>
      </w:r>
      <w:r>
        <w:rPr>
          <w:bCs/>
          <w:b/>
        </w:rPr>
        <w:t xml:space="preserve">Education Administrators</w:t>
      </w:r>
      <w:r>
        <w:t xml:space="preserve">, who must navigate complex regulatory frameworks while balancing institutional autonomy with accountability to national standards. Santiago’s educational ecosystem is marked by stark contrasts: while some districts benefit from robust infrastructure and funding, others face overcrowded classrooms, outdated resources, and high teacher turnover rates. The</w:t>
      </w:r>
      <w:r>
        <w:t xml:space="preserve"> </w:t>
      </w:r>
      <w:r>
        <w:rPr>
          <w:bCs/>
          <w:b/>
        </w:rPr>
        <w:t xml:space="preserve">Education Administrator</w:t>
      </w:r>
      <w:r>
        <w:t xml:space="preserve"> </w:t>
      </w:r>
      <w:r>
        <w:t xml:space="preserve">in this context must act as a mediator between these realities and the Ministry of Education (Ministerio de Educación) mandates.</w:t>
      </w:r>
    </w:p>
    <w:bookmarkEnd w:id="20"/>
    <w:bookmarkStart w:id="21" w:name="X78c0acf69172ce07c999ddbd5f9213143ca8446"/>
    <w:p>
      <w:pPr>
        <w:pStyle w:val="Heading2"/>
      </w:pPr>
      <w:r>
        <w:t xml:space="preserve">2. Core Responsibilities of the Education Administrator in Santiago</w:t>
      </w:r>
    </w:p>
    <w:p>
      <w:pPr>
        <w:pStyle w:val="FirstParagraph"/>
      </w:pPr>
      <w:r>
        <w:t xml:space="preserve">The role of an</w:t>
      </w:r>
      <w:r>
        <w:t xml:space="preserve"> </w:t>
      </w:r>
      <w:r>
        <w:rPr>
          <w:bCs/>
          <w:b/>
        </w:rPr>
        <w:t xml:space="preserve">Education Administrator</w:t>
      </w:r>
      <w:r>
        <w:t xml:space="preserve"> </w:t>
      </w:r>
      <w:r>
        <w:t xml:space="preserve">in Chile Santiago extends beyond traditional management tasks. Key responsibilities include curriculum development aligned with national standards, staff training, budget allocation, and fostering student well-being through inclusive policies. For example, administrators must implement the LFP 2021 (Plan de Formación Docente) to enhance teacher competencies while ensuring compliance with the new assessment frameworks for secondary education. Additionally, they are tasked with promoting digital literacy in response to the pandemic’s impact on remote learning, a challenge exacerbated by unequal access to technology in low-income neighborhoods of Santiago.</w:t>
      </w:r>
    </w:p>
    <w:bookmarkEnd w:id="21"/>
    <w:bookmarkStart w:id="22" w:name="X2bee5341c73b55aacee9d8691f6a1ae17d3d1af"/>
    <w:p>
      <w:pPr>
        <w:pStyle w:val="Heading2"/>
      </w:pPr>
      <w:r>
        <w:t xml:space="preserve">3. Challenges Faced by Education Administrators in Santiago</w:t>
      </w:r>
    </w:p>
    <w:p>
      <w:pPr>
        <w:pStyle w:val="FirstParagraph"/>
      </w:pPr>
      <w:r>
        <w:t xml:space="preserve">The</w:t>
      </w:r>
      <w:r>
        <w:t xml:space="preserve"> </w:t>
      </w:r>
      <w:r>
        <w:rPr>
          <w:bCs/>
          <w:b/>
        </w:rPr>
        <w:t xml:space="preserve">Education Administrator</w:t>
      </w:r>
      <w:r>
        <w:t xml:space="preserve"> </w:t>
      </w:r>
      <w:r>
        <w:t xml:space="preserve">in Chile Santiago confronts systemic challenges rooted in socioeconomic inequality and political polarization. Public schools, which serve the majority of students from lower-income families, often struggle with underfunding compared to private institutions. Administrators must advocate for equitable resource distribution while managing limited budgets—a task complicated by bureaucratic inefficiencies at the regional (Región Metropolitana) level. Furthermore, Santiago’s demographic diversity—spanning indigenous Mapuche communities to recent immigrants—requires administrators to design culturally responsive pedagogies and address language barriers, a demand that is not always reflected in national educational policies.</w:t>
      </w:r>
    </w:p>
    <w:bookmarkEnd w:id="22"/>
    <w:bookmarkStart w:id="23" w:name="X2a20f001025f5b7e1c2e9c03369ecda8ecd496d"/>
    <w:p>
      <w:pPr>
        <w:pStyle w:val="Heading2"/>
      </w:pPr>
      <w:r>
        <w:t xml:space="preserve">4. Strategic Initiatives and Leadership in Santiago Schools</w:t>
      </w:r>
    </w:p>
    <w:p>
      <w:pPr>
        <w:pStyle w:val="FirstParagraph"/>
      </w:pPr>
      <w:r>
        <w:t xml:space="preserve">To mitigate these challenges, forward-thinking</w:t>
      </w:r>
      <w:r>
        <w:t xml:space="preserve"> </w:t>
      </w:r>
      <w:r>
        <w:rPr>
          <w:bCs/>
          <w:b/>
        </w:rPr>
        <w:t xml:space="preserve">Education Administrators</w:t>
      </w:r>
      <w:r>
        <w:t xml:space="preserve"> </w:t>
      </w:r>
      <w:r>
        <w:t xml:space="preserve">in Santiago have adopted innovative strategies. For instance, some schools have implemented community-based partnerships to secure external funding for infrastructure upgrades or technology access. Others prioritize teacher well-being through mental health programs and professional development opportunities, recognizing that staff morale directly impacts student outcomes. In alignment with Chile’s</w:t>
      </w:r>
      <w:r>
        <w:t xml:space="preserve"> </w:t>
      </w:r>
      <w:r>
        <w:rPr>
          <w:iCs/>
          <w:i/>
        </w:rPr>
        <w:t xml:space="preserve">Plan de Educación 2030</w:t>
      </w:r>
      <w:r>
        <w:t xml:space="preserve">, administrators are also integrating environmental education and gender equity initiatives into curricula, reflecting Santiago’s growing emphasis on sustainability and social justice.</w:t>
      </w:r>
    </w:p>
    <w:bookmarkEnd w:id="23"/>
    <w:bookmarkStart w:id="24" w:name="X38bf71c50e8e56eab355c98116d2d5fb07361e3"/>
    <w:p>
      <w:pPr>
        <w:pStyle w:val="Heading2"/>
      </w:pPr>
      <w:r>
        <w:t xml:space="preserve">5. The Role of Policy and Governance in Shaping Administrative Practices</w:t>
      </w:r>
    </w:p>
    <w:p>
      <w:pPr>
        <w:pStyle w:val="FirstParagraph"/>
      </w:pPr>
      <w:r>
        <w:t xml:space="preserve">The governance structure in Chile Santiago influences the autonomy of</w:t>
      </w:r>
      <w:r>
        <w:t xml:space="preserve"> </w:t>
      </w:r>
      <w:r>
        <w:rPr>
          <w:bCs/>
          <w:b/>
        </w:rPr>
        <w:t xml:space="preserve">Education Administrators</w:t>
      </w:r>
      <w:r>
        <w:t xml:space="preserve">. While public schools are managed by municipal authorities, private institutions operate under the oversight of their own boards. This duality creates a fragmented landscape where administrators must navigate varying priorities. Recent reforms, such as the introduction of school-based management models (</w:t>
      </w:r>
      <w:r>
        <w:rPr>
          <w:iCs/>
          <w:i/>
        </w:rPr>
        <w:t xml:space="preserve">gestión escolar basada en la escuela</w:t>
      </w:r>
      <w:r>
        <w:t xml:space="preserve">), have granted administrators greater decision-making power but also heightened accountability for academic performance metrics. In Santiago, this has led to tensions between localized innovation and standardized national assessments.</w:t>
      </w:r>
    </w:p>
    <w:bookmarkEnd w:id="24"/>
    <w:bookmarkStart w:id="25" w:name="case-studies-and-regional-examples"/>
    <w:p>
      <w:pPr>
        <w:pStyle w:val="Heading2"/>
      </w:pPr>
      <w:r>
        <w:t xml:space="preserve">6. Case Studies and Regional Examples</w:t>
      </w:r>
    </w:p>
    <w:p>
      <w:pPr>
        <w:pStyle w:val="FirstParagraph"/>
      </w:pPr>
      <w:r>
        <w:t xml:space="preserve">To illustrate the practical implications of these dynamics, this abstract highlights two case studies from Santiago: (1) A public high school in the commune of San Joaquín, where an administrator successfully reduced dropout rates by introducing vocational training programs linked to local industries, and (2) A private school in Vitacura that integrated artificial intelligence tools into its curriculum while maintaining a focus on equity through scholarship programs. These examples underscore the adaptability of</w:t>
      </w:r>
      <w:r>
        <w:t xml:space="preserve"> </w:t>
      </w:r>
      <w:r>
        <w:rPr>
          <w:bCs/>
          <w:b/>
        </w:rPr>
        <w:t xml:space="preserve">Education Administrators</w:t>
      </w:r>
      <w:r>
        <w:t xml:space="preserve"> </w:t>
      </w:r>
      <w:r>
        <w:t xml:space="preserve">in responding to both institutional and community-specific needs.</w:t>
      </w:r>
    </w:p>
    <w:bookmarkEnd w:id="25"/>
    <w:bookmarkStart w:id="26" w:name="X2af9705f78c35603b8b8114f0245a784f54b91b"/>
    <w:p>
      <w:pPr>
        <w:pStyle w:val="Heading2"/>
      </w:pPr>
      <w:r>
        <w:t xml:space="preserve">7. Future Directions for Education Administration in Chile Santiago</w:t>
      </w:r>
    </w:p>
    <w:p>
      <w:pPr>
        <w:pStyle w:val="FirstParagraph"/>
      </w:pPr>
      <w:r>
        <w:t xml:space="preserve">The evolving role of the</w:t>
      </w:r>
      <w:r>
        <w:t xml:space="preserve"> </w:t>
      </w:r>
      <w:r>
        <w:rPr>
          <w:bCs/>
          <w:b/>
        </w:rPr>
        <w:t xml:space="preserve">Education Administrator</w:t>
      </w:r>
      <w:r>
        <w:t xml:space="preserve"> </w:t>
      </w:r>
      <w:r>
        <w:t xml:space="preserve">in Chile Santiago necessitates ongoing professional development, inter-institutional collaboration, and stronger support from policymakers. As the city continues to grow and diversify, administrators must champion policies that prioritize inclusivity, digital equity, and teacher retention. Additionally, fostering cross-sector partnerships between schools, NGOs, and private enterprises could amplify efforts to address systemic challenges. Ultimately, the</w:t>
      </w:r>
      <w:r>
        <w:t xml:space="preserve"> </w:t>
      </w:r>
      <w:r>
        <w:rPr>
          <w:bCs/>
          <w:b/>
        </w:rPr>
        <w:t xml:space="preserve">Education Administrator</w:t>
      </w:r>
      <w:r>
        <w:t xml:space="preserve"> </w:t>
      </w:r>
      <w:r>
        <w:t xml:space="preserve">serves as a linchpin in Santiago’s quest to create an education system that reflects the city’s complexity while advancing national educational goals.</w:t>
      </w:r>
    </w:p>
    <w:bookmarkEnd w:id="26"/>
    <w:bookmarkStart w:id="27" w:name="conclusion"/>
    <w:p>
      <w:pPr>
        <w:pStyle w:val="Heading2"/>
      </w:pPr>
      <w:r>
        <w:t xml:space="preserve">Conclusion</w:t>
      </w:r>
    </w:p>
    <w:p>
      <w:pPr>
        <w:pStyle w:val="FirstParagraph"/>
      </w:pPr>
      <w:r>
        <w:t xml:space="preserve">In conclusion, this abstract academic document underscores the pivotal role of the</w:t>
      </w:r>
      <w:r>
        <w:t xml:space="preserve"> </w:t>
      </w:r>
      <w:r>
        <w:rPr>
          <w:bCs/>
          <w:b/>
        </w:rPr>
        <w:t xml:space="preserve">Education Administrator</w:t>
      </w:r>
      <w:r>
        <w:t xml:space="preserve"> </w:t>
      </w:r>
      <w:r>
        <w:t xml:space="preserve">in Chile Santiago as a leader navigating both local and national priorities. Their work is essential to bridging gaps in equity, innovation, and policy implementation within one of Latin America’s most dynamic educational environments. By centering the experiences and strategies of Santiago’s administrators, this analysis provides a roadmap for strengthening educational leadership in contexts marked by socio-economic diversity and rapid change.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Chile Santiago</dc:title>
  <dc:creator/>
  <dc:language>en</dc:language>
  <cp:keywords/>
  <dcterms:created xsi:type="dcterms:W3CDTF">2026-07-22T11:31:08Z</dcterms:created>
  <dcterms:modified xsi:type="dcterms:W3CDTF">2026-07-22T11:31:08Z</dcterms:modified>
</cp:coreProperties>
</file>

<file path=docProps/custom.xml><?xml version="1.0" encoding="utf-8"?>
<Properties xmlns="http://schemas.openxmlformats.org/officeDocument/2006/custom-properties" xmlns:vt="http://schemas.openxmlformats.org/officeDocument/2006/docPropsVTypes"/>
</file>