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6532c54b6e56fa9dde1feba41e2c4f6393a8e4"/>
    <w:p>
      <w:pPr>
        <w:pStyle w:val="Heading1"/>
      </w:pPr>
      <w:r>
        <w:t xml:space="preserve">The Role of Education Administrators in Shaping Educational Leadership: A Focus on Germany's Frankfurt Region</w:t>
      </w:r>
    </w:p>
    <w:p>
      <w:pPr>
        <w:pStyle w:val="FirstParagraph"/>
      </w:pPr>
      <w:r>
        <w:rPr>
          <w:bCs/>
          <w:b/>
        </w:rPr>
        <w:t xml:space="preserve">Abstract Academic</w:t>
      </w:r>
      <w:r>
        <w:t xml:space="preserve">: This academic abstract explores the multifaceted role of an</w:t>
      </w:r>
      <w:r>
        <w:t xml:space="preserve"> </w:t>
      </w:r>
      <w:r>
        <w:rPr>
          <w:bCs/>
          <w:b/>
        </w:rPr>
        <w:t xml:space="preserve">Education Administrator</w:t>
      </w:r>
      <w:r>
        <w:t xml:space="preserve"> </w:t>
      </w:r>
      <w:r>
        <w:t xml:space="preserve">within the context of Germany’s educational system, with a specific focus on the city of</w:t>
      </w:r>
      <w:r>
        <w:t xml:space="preserve"> </w:t>
      </w:r>
      <w:r>
        <w:rPr>
          <w:bCs/>
          <w:b/>
        </w:rPr>
        <w:t xml:space="preserve">Germany Frankfurt</w:t>
      </w:r>
      <w:r>
        <w:t xml:space="preserve">. As a global hub for finance, culture, and international collaboration, Frankfurt presents unique challenges and opportunities for educational leadership. This document analyzes how education administrators in this region navigate the intersection of policy implementation, institutional management, and cultural diversity to foster equitable and effective learning environments. By examining the structural framework of Germany’s education system, the demands placed on administrators in a cosmopolitan city like Frankfurt, and emerging trends such as digitalization and internationalization, this abstract highlights the critical importance of adaptive leadership in shaping educational outcomes for future generations.</w:t>
      </w:r>
    </w:p>
    <w:bookmarkStart w:id="20" w:name="X6b1ae00321933a8f21cdecf0aaa3e7709d01200"/>
    <w:p>
      <w:pPr>
        <w:pStyle w:val="Heading2"/>
      </w:pPr>
      <w:r>
        <w:t xml:space="preserve">Contextualizing Education Administration in Germany</w:t>
      </w:r>
    </w:p>
    <w:p>
      <w:pPr>
        <w:pStyle w:val="FirstParagraph"/>
      </w:pPr>
      <w:r>
        <w:t xml:space="preserve">The German education system is characterized by its dual structure, blending vocational training with academic pathways. However, administrative roles within schools and universities often extend beyond curricular oversight to include policy compliance, resource allocation, and inter-institutional collaboration. In</w:t>
      </w:r>
      <w:r>
        <w:t xml:space="preserve"> </w:t>
      </w:r>
      <w:r>
        <w:rPr>
          <w:bCs/>
          <w:b/>
        </w:rPr>
        <w:t xml:space="preserve">Germany Frankfurt</w:t>
      </w:r>
      <w:r>
        <w:t xml:space="preserve">, the role of an</w:t>
      </w:r>
      <w:r>
        <w:t xml:space="preserve"> </w:t>
      </w:r>
      <w:r>
        <w:rPr>
          <w:bCs/>
          <w:b/>
        </w:rPr>
        <w:t xml:space="preserve">Education Administrator</w:t>
      </w:r>
      <w:r>
        <w:t xml:space="preserve"> </w:t>
      </w:r>
      <w:r>
        <w:t xml:space="preserve">is particularly complex due to the city’s status as a European financial center and a melting pot of cultures. With over 60% of its population being non-German citizens, administrators must address linguistic diversity, cross-cultural communication, and inclusive pedagogical strategies while aligning with national educational standards.</w:t>
      </w:r>
    </w:p>
    <w:p>
      <w:pPr>
        <w:pStyle w:val="BodyText"/>
      </w:pPr>
      <w:r>
        <w:t xml:space="preserve">In</w:t>
      </w:r>
      <w:r>
        <w:t xml:space="preserve"> </w:t>
      </w:r>
      <w:r>
        <w:rPr>
          <w:bCs/>
          <w:b/>
        </w:rPr>
        <w:t xml:space="preserve">Germany Frankfurt</w:t>
      </w:r>
      <w:r>
        <w:t xml:space="preserve">, the education system operates under a federal model where states (Länder) retain autonomy in curriculum design and school governance. However, urban centers like Frankfurt often adopt progressive policies to address socio-economic disparities and integrate migrant populations. This duality places</w:t>
      </w:r>
      <w:r>
        <w:t xml:space="preserve"> </w:t>
      </w:r>
      <w:r>
        <w:rPr>
          <w:bCs/>
          <w:b/>
        </w:rPr>
        <w:t xml:space="preserve">Education Administrators</w:t>
      </w:r>
      <w:r>
        <w:t xml:space="preserve"> </w:t>
      </w:r>
      <w:r>
        <w:t xml:space="preserve">at the forefront of balancing centralized mandates with localized innovation. Their responsibilities range from managing school budgets and personnel to fostering partnerships with local businesses, NGOs, and international institutions—a task that demands both strategic vision and cultural sensitivity.</w:t>
      </w:r>
    </w:p>
    <w:bookmarkEnd w:id="20"/>
    <w:bookmarkStart w:id="21" w:name="X65985cd3d751c7a0f72347ef55902c706c59d27"/>
    <w:p>
      <w:pPr>
        <w:pStyle w:val="Heading2"/>
      </w:pPr>
      <w:r>
        <w:t xml:space="preserve">The Unique Challenges of an Education Administrator in Frankfurt</w:t>
      </w:r>
    </w:p>
    <w:p>
      <w:pPr>
        <w:pStyle w:val="FirstParagraph"/>
      </w:pPr>
      <w:r>
        <w:t xml:space="preserve">Frankfurt’s demographic diversity presents a unique challenge for</w:t>
      </w:r>
      <w:r>
        <w:t xml:space="preserve"> </w:t>
      </w:r>
      <w:r>
        <w:rPr>
          <w:bCs/>
          <w:b/>
        </w:rPr>
        <w:t xml:space="preserve">Education Administrators</w:t>
      </w:r>
      <w:r>
        <w:t xml:space="preserve">. The city hosts over 300 nationalities, many of whom have recently immigrated from countries such as Turkey, Nigeria, and Vietnam. Administrators must ensure that educational institutions provide equitable access to resources while addressing the specific needs of students from diverse linguistic and cultural backgrounds. For instance, integrating refugee children into mainstream classrooms requires not only language support but also trauma-informed teaching practices—a task often falling under the purview of school administrators.</w:t>
      </w:r>
    </w:p>
    <w:p>
      <w:pPr>
        <w:pStyle w:val="BodyText"/>
      </w:pPr>
      <w:r>
        <w:t xml:space="preserve">Additionally,</w:t>
      </w:r>
      <w:r>
        <w:t xml:space="preserve"> </w:t>
      </w:r>
      <w:r>
        <w:rPr>
          <w:bCs/>
          <w:b/>
        </w:rPr>
        <w:t xml:space="preserve">Germany Frankfurt</w:t>
      </w:r>
      <w:r>
        <w:t xml:space="preserve"> </w:t>
      </w:r>
      <w:r>
        <w:t xml:space="preserve">has emerged as a leader in digital education initiatives. The city’s schools have been early adopters of smart classroom technologies and blended learning models, reflecting Germany’s broader commitment to digital transformation in education. However, this shift requires</w:t>
      </w:r>
      <w:r>
        <w:t xml:space="preserve"> </w:t>
      </w:r>
      <w:r>
        <w:rPr>
          <w:bCs/>
          <w:b/>
        </w:rPr>
        <w:t xml:space="preserve">Education Administrators</w:t>
      </w:r>
      <w:r>
        <w:t xml:space="preserve"> </w:t>
      </w:r>
      <w:r>
        <w:t xml:space="preserve">to oversee the procurement and maintenance of cutting-edge infrastructure while training educators to leverage these tools effectively. This dual focus on technology and pedagogy underscores the evolving skill set required of modern administrators.</w:t>
      </w:r>
    </w:p>
    <w:p>
      <w:pPr>
        <w:pStyle w:val="BodyText"/>
      </w:pPr>
      <w:r>
        <w:t xml:space="preserve">Economic factors further complicate the role of</w:t>
      </w:r>
      <w:r>
        <w:t xml:space="preserve"> </w:t>
      </w:r>
      <w:r>
        <w:rPr>
          <w:bCs/>
          <w:b/>
        </w:rPr>
        <w:t xml:space="preserve">Education Administrators</w:t>
      </w:r>
      <w:r>
        <w:t xml:space="preserve">. Frankfurt’s high cost of living impacts school budgets, necessitating creative resource management. Administrators often collaborate with local government agencies and private sponsors to secure funding for programs such as after-school tutoring, mental health services, and vocational training. These efforts are critical in ensuring that students from low-income families have equal access to opportunities.</w:t>
      </w:r>
    </w:p>
    <w:bookmarkEnd w:id="21"/>
    <w:bookmarkStart w:id="22" w:name="X0f2a03f8a5845ab191defb3331d352c1aff6cad"/>
    <w:p>
      <w:pPr>
        <w:pStyle w:val="Heading2"/>
      </w:pPr>
      <w:r>
        <w:t xml:space="preserve">Strategies for Effective Leadership: An Educator’s Perspective</w:t>
      </w:r>
    </w:p>
    <w:p>
      <w:pPr>
        <w:pStyle w:val="FirstParagraph"/>
      </w:pPr>
      <w:r>
        <w:rPr>
          <w:bCs/>
          <w:b/>
        </w:rPr>
        <w:t xml:space="preserve">Education Administrators</w:t>
      </w:r>
      <w:r>
        <w:t xml:space="preserve"> </w:t>
      </w:r>
      <w:r>
        <w:t xml:space="preserve">in</w:t>
      </w:r>
      <w:r>
        <w:t xml:space="preserve"> </w:t>
      </w:r>
      <w:r>
        <w:rPr>
          <w:bCs/>
          <w:b/>
        </w:rPr>
        <w:t xml:space="preserve">Germany Frankfurt</w:t>
      </w:r>
      <w:r>
        <w:t xml:space="preserve"> </w:t>
      </w:r>
      <w:r>
        <w:t xml:space="preserve">must employ a range of strategies to address these challenges. One key approach is fostering intercultural competence among staff and students. For example, schools in Frankfurt have implemented peer mentoring programs that pair immigrant students with native peers, reducing social barriers and promoting inclusivity. Administrators also play a pivotal role in organizing cultural festivals and language exchange initiatives, which strengthen community ties while enriching the educational experience.</w:t>
      </w:r>
    </w:p>
    <w:p>
      <w:pPr>
        <w:pStyle w:val="BodyText"/>
      </w:pPr>
      <w:r>
        <w:t xml:space="preserve">Another critical strategy is embracing data-driven decision-making.</w:t>
      </w:r>
      <w:r>
        <w:t xml:space="preserve"> </w:t>
      </w:r>
      <w:r>
        <w:rPr>
          <w:bCs/>
          <w:b/>
        </w:rPr>
        <w:t xml:space="preserve">Education Administrators</w:t>
      </w:r>
      <w:r>
        <w:t xml:space="preserve"> </w:t>
      </w:r>
      <w:r>
        <w:t xml:space="preserve">in Frankfurt utilize analytics tools to monitor student performance, identify achievement gaps, and allocate resources efficiently. For instance, schools with high rates of absenteeism among non-native speakers have introduced flexible scheduling policies and community outreach programs to improve engagement. Such initiatives highlight the importance of adaptive leadership in responding to localized challenges.</w:t>
      </w:r>
    </w:p>
    <w:p>
      <w:pPr>
        <w:pStyle w:val="BodyText"/>
      </w:pPr>
      <w:r>
        <w:t xml:space="preserve">Furthermore,</w:t>
      </w:r>
      <w:r>
        <w:t xml:space="preserve"> </w:t>
      </w:r>
      <w:r>
        <w:rPr>
          <w:bCs/>
          <w:b/>
        </w:rPr>
        <w:t xml:space="preserve">Education Administrators</w:t>
      </w:r>
      <w:r>
        <w:t xml:space="preserve"> </w:t>
      </w:r>
      <w:r>
        <w:t xml:space="preserve">must navigate the complexities of international collaboration. Frankfurt’s proximity to European Union institutions and its role as a global business hub position local schools as potential partners for exchange programs, research collaborations, and teacher training exchanges. Administrators who prioritize these opportunities can enhance their institutions’ reputations while providing students with globally relevant skills.</w:t>
      </w:r>
    </w:p>
    <w:bookmarkEnd w:id="22"/>
    <w:bookmarkStart w:id="23" w:name="X16c46c88464cb37878fad742704f7413c916e8f"/>
    <w:p>
      <w:pPr>
        <w:pStyle w:val="Heading2"/>
      </w:pPr>
      <w:r>
        <w:t xml:space="preserve">The Future of Educational Leadership in Frankfurt</w:t>
      </w:r>
    </w:p>
    <w:p>
      <w:pPr>
        <w:pStyle w:val="FirstParagraph"/>
      </w:pPr>
      <w:r>
        <w:t xml:space="preserve">As</w:t>
      </w:r>
      <w:r>
        <w:t xml:space="preserve"> </w:t>
      </w:r>
      <w:r>
        <w:rPr>
          <w:bCs/>
          <w:b/>
        </w:rPr>
        <w:t xml:space="preserve">Germany Frankfurt</w:t>
      </w:r>
      <w:r>
        <w:t xml:space="preserve"> </w:t>
      </w:r>
      <w:r>
        <w:t xml:space="preserve">continues to evolve as a center for innovation and multiculturalism, the role of</w:t>
      </w:r>
      <w:r>
        <w:t xml:space="preserve"> </w:t>
      </w:r>
      <w:r>
        <w:rPr>
          <w:bCs/>
          <w:b/>
        </w:rPr>
        <w:t xml:space="preserve">Education Administrators</w:t>
      </w:r>
      <w:r>
        <w:t xml:space="preserve"> </w:t>
      </w:r>
      <w:r>
        <w:t xml:space="preserve">will become even more pivotal. Emerging trends such as climate education, AI integration, and lifelong learning will demand administrators to rethink traditional models of leadership. For example, schools may need to develop curricula that address global challenges like sustainability while ensuring that administrative structures support interdisciplinary collaboration.</w:t>
      </w:r>
    </w:p>
    <w:p>
      <w:pPr>
        <w:pStyle w:val="BodyText"/>
      </w:pPr>
      <w:r>
        <w:t xml:space="preserve">In this context, continuous professional development for</w:t>
      </w:r>
      <w:r>
        <w:t xml:space="preserve"> </w:t>
      </w:r>
      <w:r>
        <w:rPr>
          <w:bCs/>
          <w:b/>
        </w:rPr>
        <w:t xml:space="preserve">Education Administrators</w:t>
      </w:r>
      <w:r>
        <w:t xml:space="preserve"> </w:t>
      </w:r>
      <w:r>
        <w:t xml:space="preserve">is essential. Institutions in Frankfurt are increasingly offering workshops on topics such as trauma-informed leadership, digital literacy, and cross-cultural management. These programs not only equip administrators with the tools to address current challenges but also prepare them for future disruptions in the educational landscape.</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Education Administrators</w:t>
      </w:r>
      <w:r>
        <w:t xml:space="preserve"> </w:t>
      </w:r>
      <w:r>
        <w:t xml:space="preserve">in</w:t>
      </w:r>
      <w:r>
        <w:t xml:space="preserve"> </w:t>
      </w:r>
      <w:r>
        <w:rPr>
          <w:bCs/>
          <w:b/>
        </w:rPr>
        <w:t xml:space="preserve">Germany Frankfurt</w:t>
      </w:r>
      <w:r>
        <w:t xml:space="preserve"> </w:t>
      </w:r>
      <w:r>
        <w:t xml:space="preserve">operate within a dynamic and multifaceted environment that requires both local expertise and global awareness. Their work is instrumental in ensuring that Germany’s education system remains resilient, inclusive, and forward-thinking. By addressing the unique needs of a diverse student population, embracing technological innovation, and fostering international partnerships, these administrators play a vital role in shaping the future of education—not just for Frankfurt but for Germany as a whole.</w:t>
      </w:r>
    </w:p>
    <w:p>
      <w:pPr>
        <w:pStyle w:val="BodyText"/>
      </w:pPr>
      <w:r>
        <w:t xml:space="preserve">This</w:t>
      </w:r>
      <w:r>
        <w:t xml:space="preserve"> </w:t>
      </w:r>
      <w:r>
        <w:rPr>
          <w:bCs/>
          <w:b/>
        </w:rPr>
        <w:t xml:space="preserve">Abstract Academic</w:t>
      </w:r>
      <w:r>
        <w:t xml:space="preserve"> </w:t>
      </w:r>
      <w:r>
        <w:t xml:space="preserve">underscores the critical importance of understanding the specific demands placed on</w:t>
      </w:r>
      <w:r>
        <w:t xml:space="preserve"> </w:t>
      </w:r>
      <w:r>
        <w:rPr>
          <w:bCs/>
          <w:b/>
        </w:rPr>
        <w:t xml:space="preserve">Education Administrators</w:t>
      </w:r>
      <w:r>
        <w:t xml:space="preserve"> </w:t>
      </w:r>
      <w:r>
        <w:t xml:space="preserve">in urban centers like Frankfurt. As stakeholders across sectors continue to invest in educational excellence, the insights gained from this analysis can inform policies and practices that empower administrators to lead effectively in an ever-changing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2026-07-21T15:17:00Z</dcterms:created>
  <dcterms:modified xsi:type="dcterms:W3CDTF">2026-07-21T15:17:00Z</dcterms:modified>
</cp:coreProperties>
</file>

<file path=docProps/custom.xml><?xml version="1.0" encoding="utf-8"?>
<Properties xmlns="http://schemas.openxmlformats.org/officeDocument/2006/custom-properties" xmlns:vt="http://schemas.openxmlformats.org/officeDocument/2006/docPropsVTypes"/>
</file>