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ae4e2d1478da669d88cf163eaee296dd47c22a"/>
    <w:p>
      <w:pPr>
        <w:pStyle w:val="Heading1"/>
      </w:pPr>
      <w:r>
        <w:t xml:space="preserve">Abstract Academic Document: The Role of an Education Administrator in Germany Munich</w:t>
      </w:r>
    </w:p>
    <w:p>
      <w:pPr>
        <w:pStyle w:val="FirstParagraph"/>
      </w:pPr>
      <w:r>
        <w:rPr>
          <w:bCs/>
          <w:b/>
        </w:rPr>
        <w:t xml:space="preserve">Abstract:</w:t>
      </w:r>
    </w:p>
    <w:p>
      <w:pPr>
        <w:pStyle w:val="BodyText"/>
      </w:pPr>
      <w:r>
        <w:t xml:space="preserve">The role of an</w:t>
      </w:r>
      <w:r>
        <w:t xml:space="preserve"> </w:t>
      </w:r>
      <w:r>
        <w:rPr>
          <w:iCs/>
          <w:i/>
        </w:rPr>
        <w:t xml:space="preserve">Education Administrator</w:t>
      </w:r>
      <w:r>
        <w:t xml:space="preserve"> </w:t>
      </w:r>
      <w:r>
        <w:t xml:space="preserve">is pivotal in shaping educational systems, particularly within the context of</w:t>
      </w:r>
      <w:r>
        <w:t xml:space="preserve"> </w:t>
      </w:r>
      <w:r>
        <w:rPr>
          <w:iCs/>
          <w:i/>
        </w:rPr>
        <w:t xml:space="preserve">Germany Munich</w:t>
      </w:r>
      <w:r>
        <w:t xml:space="preserve">, a city renowned for its rich academic heritage, technological innovation, and multicultural environment. This abstract explores the multifaceted responsibilities of an education administrator in Germany’s Bavarian capital, emphasizing their strategic role in aligning institutional goals with national and international educational standards while addressing localized challenges. As a hub for higher education, vocational training, and research institutions such as Ludwig Maximilian University (LMU) Munich and the Technical University of Munich (TUM), the city presents unique opportunities and complexities for administrators tasked with fostering inclusive, equitable, and future-ready educational ecosystems.</w:t>
      </w:r>
    </w:p>
    <w:p>
      <w:pPr>
        <w:pStyle w:val="BodyText"/>
      </w:pPr>
      <w:r>
        <w:t xml:space="preserve">In</w:t>
      </w:r>
      <w:r>
        <w:t xml:space="preserve"> </w:t>
      </w:r>
      <w:r>
        <w:rPr>
          <w:iCs/>
          <w:i/>
        </w:rPr>
        <w:t xml:space="preserve">Germany Munich</w:t>
      </w:r>
      <w:r>
        <w:t xml:space="preserve">, the</w:t>
      </w:r>
      <w:r>
        <w:t xml:space="preserve"> </w:t>
      </w:r>
      <w:r>
        <w:rPr>
          <w:iCs/>
          <w:i/>
        </w:rPr>
        <w:t xml:space="preserve">Education Administrator</w:t>
      </w:r>
      <w:r>
        <w:t xml:space="preserve"> </w:t>
      </w:r>
      <w:r>
        <w:t xml:space="preserve">operates within a dual system that combines rigorous academic frameworks with practical vocational training. The German education system is characterized by its federal structure, where states (Bundesländer) have significant autonomy in educational policy. However, Munich’s position as a metropolitan center necessitates close collaboration between local authorities, national agencies like the Federal Ministry of Education and Research (BMBF), and international bodies such as the European Union. This dynamic environment requires administrators to navigate bureaucratic hierarchies, implement reforms aligned with the Bologna Process, and integrate cross-border educational initiatives.</w:t>
      </w:r>
    </w:p>
    <w:p>
      <w:pPr>
        <w:pStyle w:val="BodyText"/>
      </w:pPr>
      <w:r>
        <w:t xml:space="preserve">The</w:t>
      </w:r>
      <w:r>
        <w:t xml:space="preserve"> </w:t>
      </w:r>
      <w:r>
        <w:rPr>
          <w:iCs/>
          <w:i/>
        </w:rPr>
        <w:t xml:space="preserve">Education Administrator</w:t>
      </w:r>
      <w:r>
        <w:t xml:space="preserve"> </w:t>
      </w:r>
      <w:r>
        <w:t xml:space="preserve">in Munich is responsible for overseeing curriculum development, resource allocation, staff training, and institutional governance. In higher education institutions (HEIs), this role involves ensuring compliance with quality assurance standards set by the German Rectors’ Conference (HRK) and the European Higher Education Area (EHEA). For example, administrators at LMU Munich must balance tradition with innovation—modernizing research infrastructure while preserving Germany’s emphasis on theoretical depth and academic excellence. Similarly, vocational education institutions in Munich must align their programs with industry needs, leveraging the city’s strengths in engineering, IT, and sustainable technologies.</w:t>
      </w:r>
    </w:p>
    <w:p>
      <w:pPr>
        <w:pStyle w:val="BodyText"/>
      </w:pPr>
      <w:r>
        <w:t xml:space="preserve">One of the most pressing challenges for</w:t>
      </w:r>
      <w:r>
        <w:t xml:space="preserve"> </w:t>
      </w:r>
      <w:r>
        <w:rPr>
          <w:iCs/>
          <w:i/>
        </w:rPr>
        <w:t xml:space="preserve">Education Administrators</w:t>
      </w:r>
      <w:r>
        <w:t xml:space="preserve"> </w:t>
      </w:r>
      <w:r>
        <w:t xml:space="preserve">in Munich is addressing demographic shifts and global mobility trends. The city’s status as a major international hub attracts students from over 100 countries, creating a demand for multilingual support services and culturally sensitive pedagogical approaches. Administrators must also address the integration of refugees and migrants into the educational system, ensuring access to both academic and vocational pathways. This requires robust partnerships with non-governmental organizations (NGOs), local governments, and international bodies such as the United Nations High Commissioner for Refugees (UNHCR).</w:t>
      </w:r>
    </w:p>
    <w:p>
      <w:pPr>
        <w:pStyle w:val="BodyText"/>
      </w:pPr>
      <w:r>
        <w:t xml:space="preserve">Another critical aspect is digital transformation. The pandemic accelerated the adoption of e-learning platforms in Munich’s schools and universities, necessitating administrators to invest in technology infrastructure and teacher training. For instance, the</w:t>
      </w:r>
      <w:r>
        <w:t xml:space="preserve"> </w:t>
      </w:r>
      <w:r>
        <w:rPr>
          <w:iCs/>
          <w:i/>
        </w:rPr>
        <w:t xml:space="preserve">Education Administrator</w:t>
      </w:r>
      <w:r>
        <w:t xml:space="preserve"> </w:t>
      </w:r>
      <w:r>
        <w:t xml:space="preserve">at TUM has spearheaded initiatives to integrate artificial intelligence (AI) into engineering curricula while ensuring data privacy compliance with Germany’s strict GDPR regulations. This dual focus on innovation and ethical governance highlights the administrator’s role as a mediator between technological progress and societal values.</w:t>
      </w:r>
    </w:p>
    <w:p>
      <w:pPr>
        <w:pStyle w:val="BodyText"/>
      </w:pPr>
      <w:r>
        <w:t xml:space="preserve">In primary and secondary education,</w:t>
      </w:r>
      <w:r>
        <w:t xml:space="preserve"> </w:t>
      </w:r>
      <w:r>
        <w:rPr>
          <w:iCs/>
          <w:i/>
        </w:rPr>
        <w:t xml:space="preserve">Education Administrators</w:t>
      </w:r>
      <w:r>
        <w:t xml:space="preserve"> </w:t>
      </w:r>
      <w:r>
        <w:t xml:space="preserve">in Munich face the challenge of maintaining high academic standards amid rising student numbers and diverse socio-economic backgrounds. The Bavarian state government’s emphasis on “Bildung” (education as a cultural endeavor) requires administrators to prioritize holistic development, including arts, physical education, and social-emotional learning. Additionally, they must address disparities in school funding between urban and rural areas within the Munich region, ensuring equitable access to quality education.</w:t>
      </w:r>
    </w:p>
    <w:p>
      <w:pPr>
        <w:pStyle w:val="BodyText"/>
      </w:pPr>
      <w:r>
        <w:t xml:space="preserve">Collaboration with industry stakeholders is another key responsibility of the</w:t>
      </w:r>
      <w:r>
        <w:t xml:space="preserve"> </w:t>
      </w:r>
      <w:r>
        <w:rPr>
          <w:iCs/>
          <w:i/>
        </w:rPr>
        <w:t xml:space="preserve">Education Administrator</w:t>
      </w:r>
      <w:r>
        <w:t xml:space="preserve">. Munich’s economy is driven by sectors such as automotive engineering (e.g., BMW, Siemens), biotechnology, and renewable energy. Administrators must facilitate partnerships between educational institutions and these industries to ensure that curricula remain relevant to labor market demands. For example, dual education programs in Munich combine classroom learning with on-the-job training in companies, a model that administrators must oversee and refine.</w:t>
      </w:r>
    </w:p>
    <w:p>
      <w:pPr>
        <w:pStyle w:val="BodyText"/>
      </w:pPr>
      <w:r>
        <w:t xml:space="preserve">The</w:t>
      </w:r>
      <w:r>
        <w:t xml:space="preserve"> </w:t>
      </w:r>
      <w:r>
        <w:rPr>
          <w:iCs/>
          <w:i/>
        </w:rPr>
        <w:t xml:space="preserve">Education Administrator</w:t>
      </w:r>
      <w:r>
        <w:t xml:space="preserve"> </w:t>
      </w:r>
      <w:r>
        <w:t xml:space="preserve">also plays a vital role in promoting sustainability and social responsibility. Munich’s commitment to becoming a climate-neutral city by 2038 requires educational institutions to incorporate environmental education into their programs. Administrators at schools and universities must integrate topics such as circular economy, green technology, and climate policy into curricula while fostering student engagement through projects like the “Munich Green Campus Initiative.”</w:t>
      </w:r>
    </w:p>
    <w:p>
      <w:pPr>
        <w:pStyle w:val="BodyText"/>
      </w:pPr>
      <w:r>
        <w:t xml:space="preserve">In conclusion, the</w:t>
      </w:r>
      <w:r>
        <w:t xml:space="preserve"> </w:t>
      </w:r>
      <w:r>
        <w:rPr>
          <w:iCs/>
          <w:i/>
        </w:rPr>
        <w:t xml:space="preserve">Education Administrator</w:t>
      </w:r>
      <w:r>
        <w:t xml:space="preserve"> </w:t>
      </w:r>
      <w:r>
        <w:t xml:space="preserve">in</w:t>
      </w:r>
      <w:r>
        <w:t xml:space="preserve"> </w:t>
      </w:r>
      <w:r>
        <w:rPr>
          <w:iCs/>
          <w:i/>
        </w:rPr>
        <w:t xml:space="preserve">Germany Munich</w:t>
      </w:r>
      <w:r>
        <w:t xml:space="preserve"> </w:t>
      </w:r>
      <w:r>
        <w:t xml:space="preserve">is a multifaceted leader who must navigate complex political, cultural, and technological landscapes. Their role transcends administrative tasks; it involves shaping an educational system that prepares students for global challenges while honoring Germany’s academic traditions. As Munich continues to evolve as a center of innovation and inclusivity, the</w:t>
      </w:r>
      <w:r>
        <w:t xml:space="preserve"> </w:t>
      </w:r>
      <w:r>
        <w:rPr>
          <w:iCs/>
          <w:i/>
        </w:rPr>
        <w:t xml:space="preserve">Education Administrator</w:t>
      </w:r>
      <w:r>
        <w:t xml:space="preserve"> </w:t>
      </w:r>
      <w:r>
        <w:t xml:space="preserve">remains central to ensuring that its educational institutions lead the way in excellence, equity, and adaptability.</w:t>
      </w:r>
    </w:p>
    <w:p>
      <w:pPr>
        <w:pStyle w:val="BodyText"/>
      </w:pPr>
      <w:r>
        <w:t xml:space="preserve">This abstract underscores the importance of contextualizing educational administration within specific geographic and cultural frameworks. For students and professionals interested in pursuing careers as</w:t>
      </w:r>
      <w:r>
        <w:t xml:space="preserve"> </w:t>
      </w:r>
      <w:r>
        <w:rPr>
          <w:iCs/>
          <w:i/>
        </w:rPr>
        <w:t xml:space="preserve">Education Administrators</w:t>
      </w:r>
      <w:r>
        <w:t xml:space="preserve">, understanding the unique dynamics of</w:t>
      </w:r>
      <w:r>
        <w:t xml:space="preserve"> </w:t>
      </w:r>
      <w:r>
        <w:rPr>
          <w:iCs/>
          <w:i/>
        </w:rPr>
        <w:t xml:space="preserve">Germany Munich</w:t>
      </w:r>
      <w:r>
        <w:t xml:space="preserve"> </w:t>
      </w:r>
      <w:r>
        <w:t xml:space="preserve">offers valuable insights into managing education in a globalized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Germany Munich</dc:title>
  <dc:creator/>
  <dc:language>en</dc:language>
  <cp:keywords/>
  <dcterms:created xsi:type="dcterms:W3CDTF">2026-07-18T23:54:24Z</dcterms:created>
  <dcterms:modified xsi:type="dcterms:W3CDTF">2026-07-18T23:54:24Z</dcterms:modified>
</cp:coreProperties>
</file>

<file path=docProps/custom.xml><?xml version="1.0" encoding="utf-8"?>
<Properties xmlns="http://schemas.openxmlformats.org/officeDocument/2006/custom-properties" xmlns:vt="http://schemas.openxmlformats.org/officeDocument/2006/docPropsVTypes"/>
</file>