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414de91568ee09ba671bbe2cd9b0a28cc8a6b6f"/>
    <w:p>
      <w:pPr>
        <w:pStyle w:val="Heading1"/>
      </w:pPr>
      <w:r>
        <w:t xml:space="preserve">Abstract Academic Document: The Role of Education Administrators in the Context of Ivory Coast Abidjan</w:t>
      </w:r>
    </w:p>
    <w:p>
      <w:pPr>
        <w:pStyle w:val="FirstParagraph"/>
      </w:pPr>
      <w:r>
        <w:rPr>
          <w:bCs/>
          <w:b/>
        </w:rPr>
        <w:t xml:space="preserve">Abstract:</w:t>
      </w:r>
      <w:r>
        <w:t xml:space="preserve"> </w:t>
      </w:r>
      <w:r>
        <w:t xml:space="preserve">In the dynamic socio-political landscape of the Ivory Coast, particularly within the bustling urban center of Abidjan, education administrators play a pivotal role in shaping educational policies, managing institutional resources, and fostering equitable access to quality learning opportunities. This academic abstract explores the multifaceted responsibilities of education administrators in Abidjan, emphasizing their significance in addressing systemic challenges and aligning local educational frameworks with national development goals. The document delves into the historical context of education governance in Ivory Coast, analyzes the current demands on administrators within Abidjan’s educational ecosystem, and highlights strategies for enhancing leadership efficacy to meet the evolving needs of students, educators, and communities.</w:t>
      </w:r>
    </w:p>
    <w:bookmarkStart w:id="20" w:name="X6b1b2ec13c9cf7ff7b0c5a694bd6e5cceb8fa0a"/>
    <w:p>
      <w:pPr>
        <w:pStyle w:val="Heading2"/>
      </w:pPr>
      <w:r>
        <w:t xml:space="preserve">Introduction: Education Administrators as Catalysts for Change</w:t>
      </w:r>
    </w:p>
    <w:p>
      <w:pPr>
        <w:pStyle w:val="FirstParagraph"/>
      </w:pPr>
      <w:r>
        <w:t xml:space="preserve">The Ivory Coast (Côte d’Ivoire), a West African nation renowned for its economic vitality and cultural diversity, has long prioritized education as a cornerstone of national development. Abidjan, the country’s economic capital and largest city, serves as the epicenter of educational innovation and administrative leadership. Within this context,</w:t>
      </w:r>
      <w:r>
        <w:t xml:space="preserve"> </w:t>
      </w:r>
      <w:r>
        <w:rPr>
          <w:bCs/>
          <w:b/>
        </w:rPr>
        <w:t xml:space="preserve">Education Administrators</w:t>
      </w:r>
      <w:r>
        <w:t xml:space="preserve"> </w:t>
      </w:r>
      <w:r>
        <w:t xml:space="preserve">are not merely managers but visionaries tasked with navigating complex challenges such as infrastructure gaps, curriculum modernization, and inclusive education practices. Their role transcends bureaucratic oversight; they are instrumental in bridging disparities between urban and rural educational systems while ensuring alignment with the nation’s broader socioeconomic objectives.</w:t>
      </w:r>
    </w:p>
    <w:bookmarkEnd w:id="20"/>
    <w:bookmarkStart w:id="21" w:name="X5d338ed559d55da845abba75a09bc6812bb2ff7"/>
    <w:p>
      <w:pPr>
        <w:pStyle w:val="Heading2"/>
      </w:pPr>
      <w:r>
        <w:t xml:space="preserve">Historical Context: Education Governance in Ivory Coast</w:t>
      </w:r>
    </w:p>
    <w:p>
      <w:pPr>
        <w:pStyle w:val="FirstParagraph"/>
      </w:pPr>
      <w:r>
        <w:t xml:space="preserve">The educational landscape of Ivory Coast has evolved significantly since the post-colonial era, marked by efforts to decolonize curricula, expand access to primary and secondary education, and integrate technology into teaching methodologies. Abidjan’s prominence as an administrative hub has made it a focal point for policy implementation and reform. However, the transition from colonial-era systems to contemporary models has often highlighted the need for</w:t>
      </w:r>
      <w:r>
        <w:t xml:space="preserve"> </w:t>
      </w:r>
      <w:r>
        <w:rPr>
          <w:bCs/>
          <w:b/>
        </w:rPr>
        <w:t xml:space="preserve">Education Administrators</w:t>
      </w:r>
      <w:r>
        <w:t xml:space="preserve"> </w:t>
      </w:r>
      <w:r>
        <w:t xml:space="preserve">who are both culturally sensitive and technologically adept. The 2016 National Education Reform (Réforme de l’Éducation Nationale) underscored this need, emphasizing decentralized management and community participation—a mandate that places administrators at the forefront of operational execution.</w:t>
      </w:r>
    </w:p>
    <w:bookmarkEnd w:id="21"/>
    <w:bookmarkStart w:id="22" w:name="X8dbe5fe2873c50d455904cec048ee0dcf745d10"/>
    <w:p>
      <w:pPr>
        <w:pStyle w:val="Heading2"/>
      </w:pPr>
      <w:r>
        <w:t xml:space="preserve">Key Responsibilities of Education Administrators in Abidjan</w:t>
      </w:r>
    </w:p>
    <w:p>
      <w:pPr>
        <w:numPr>
          <w:ilvl w:val="0"/>
          <w:numId w:val="1001"/>
        </w:numPr>
        <w:pStyle w:val="Compact"/>
      </w:pPr>
      <w:r>
        <w:rPr>
          <w:bCs/>
          <w:b/>
        </w:rPr>
        <w:t xml:space="preserve">Curriculum Development and Implementation:</w:t>
      </w:r>
      <w:r>
        <w:t xml:space="preserve"> </w:t>
      </w:r>
      <w:r>
        <w:t xml:space="preserve">Administrators in Abidjan are tasked with adapting national curricula to local contexts, ensuring alignment with both academic standards and the cultural needs of diverse student populations.</w:t>
      </w:r>
    </w:p>
    <w:p>
      <w:pPr>
        <w:numPr>
          <w:ilvl w:val="0"/>
          <w:numId w:val="1001"/>
        </w:numPr>
        <w:pStyle w:val="Compact"/>
      </w:pPr>
      <w:r>
        <w:rPr>
          <w:bCs/>
          <w:b/>
        </w:rPr>
        <w:t xml:space="preserve">Resource Management:</w:t>
      </w:r>
      <w:r>
        <w:t xml:space="preserve"> </w:t>
      </w:r>
      <w:r>
        <w:t xml:space="preserve">In a city where public and private educational institutions coexist, administrators must optimize limited budgets while securing partnerships for infrastructure development, such as modernizing school facilities or providing digital learning tools.</w:t>
      </w:r>
    </w:p>
    <w:p>
      <w:pPr>
        <w:numPr>
          <w:ilvl w:val="0"/>
          <w:numId w:val="1001"/>
        </w:numPr>
        <w:pStyle w:val="Compact"/>
      </w:pPr>
      <w:r>
        <w:rPr>
          <w:bCs/>
          <w:b/>
        </w:rPr>
        <w:t xml:space="preserve">Pedagogical Innovation:</w:t>
      </w:r>
      <w:r>
        <w:t xml:space="preserve"> </w:t>
      </w:r>
      <w:r>
        <w:t xml:space="preserve">With the rise of digital literacy initiatives, administrators are expected to lead training programs for teachers on integrating technology into classrooms and adopting inclusive pedagogies.</w:t>
      </w:r>
    </w:p>
    <w:p>
      <w:pPr>
        <w:numPr>
          <w:ilvl w:val="0"/>
          <w:numId w:val="1001"/>
        </w:numPr>
        <w:pStyle w:val="Compact"/>
      </w:pPr>
      <w:r>
        <w:rPr>
          <w:bCs/>
          <w:b/>
        </w:rPr>
        <w:t xml:space="preserve">Policy Enforcement:</w:t>
      </w:r>
      <w:r>
        <w:t xml:space="preserve"> </w:t>
      </w:r>
      <w:r>
        <w:t xml:space="preserve">They act as intermediaries between the Ministry of National Education and local institutions, ensuring compliance with national policies while addressing site-specific challenges such as overcrowding or resource allocation inequities.</w:t>
      </w:r>
    </w:p>
    <w:bookmarkEnd w:id="22"/>
    <w:bookmarkStart w:id="23" w:name="Xe9cc6549b5e0363f999268eff85b0b21f060ce2"/>
    <w:p>
      <w:pPr>
        <w:pStyle w:val="Heading2"/>
      </w:pPr>
      <w:r>
        <w:t xml:space="preserve">Challenges Facing Education Administrators in Abidjan</w:t>
      </w:r>
    </w:p>
    <w:p>
      <w:pPr>
        <w:pStyle w:val="FirstParagraph"/>
      </w:pPr>
      <w:r>
        <w:t xml:space="preserve">Despite their critical role, education administrators in Abidjan encounter numerous obstacles. These include:</w:t>
      </w:r>
    </w:p>
    <w:p>
      <w:pPr>
        <w:numPr>
          <w:ilvl w:val="0"/>
          <w:numId w:val="1002"/>
        </w:numPr>
        <w:pStyle w:val="Compact"/>
      </w:pPr>
      <w:r>
        <w:rPr>
          <w:bCs/>
          <w:b/>
        </w:rPr>
        <w:t xml:space="preserve">Funding Constraints:</w:t>
      </w:r>
      <w:r>
        <w:t xml:space="preserve"> </w:t>
      </w:r>
      <w:r>
        <w:t xml:space="preserve">Public schools often struggle with inadequate funding for maintenance, teacher salaries, and extracurricular activities.</w:t>
      </w:r>
    </w:p>
    <w:p>
      <w:pPr>
        <w:numPr>
          <w:ilvl w:val="0"/>
          <w:numId w:val="1002"/>
        </w:numPr>
        <w:pStyle w:val="Compact"/>
      </w:pPr>
      <w:r>
        <w:rPr>
          <w:bCs/>
          <w:b/>
        </w:rPr>
        <w:t xml:space="preserve">Cultural and Linguistic Diversity:</w:t>
      </w:r>
      <w:r>
        <w:t xml:space="preserve"> </w:t>
      </w:r>
      <w:r>
        <w:t xml:space="preserve">Abidjan’s multicultural environment requires administrators to navigate multiple languages and cultural norms, which can complicate communication and policy enforcement.</w:t>
      </w:r>
    </w:p>
    <w:p>
      <w:pPr>
        <w:numPr>
          <w:ilvl w:val="0"/>
          <w:numId w:val="1002"/>
        </w:numPr>
        <w:pStyle w:val="Compact"/>
      </w:pPr>
      <w:r>
        <w:rPr>
          <w:bCs/>
          <w:b/>
        </w:rPr>
        <w:t xml:space="preserve">Political Interference:</w:t>
      </w:r>
      <w:r>
        <w:t xml:space="preserve"> </w:t>
      </w:r>
      <w:r>
        <w:t xml:space="preserve">In some cases, administrative decisions are influenced by political agendas, undermining the autonomy of educational institutions.</w:t>
      </w:r>
    </w:p>
    <w:p>
      <w:pPr>
        <w:numPr>
          <w:ilvl w:val="0"/>
          <w:numId w:val="1002"/>
        </w:numPr>
        <w:pStyle w:val="Compact"/>
      </w:pPr>
      <w:r>
        <w:rPr>
          <w:bCs/>
          <w:b/>
        </w:rPr>
        <w:t xml:space="preserve">Teacher Retention:</w:t>
      </w:r>
      <w:r>
        <w:t xml:space="preserve"> </w:t>
      </w:r>
      <w:r>
        <w:t xml:space="preserve">High turnover rates among educators in urban areas necessitate robust strategies for professional development and motivation.</w:t>
      </w:r>
    </w:p>
    <w:bookmarkEnd w:id="23"/>
    <w:bookmarkStart w:id="24" w:name="Xcf1d1a15c7f6899bfde19364705522552180512"/>
    <w:p>
      <w:pPr>
        <w:pStyle w:val="Heading2"/>
      </w:pPr>
      <w:r>
        <w:t xml:space="preserve">Strategies for Enhancing Administrative Effectiveness</w:t>
      </w:r>
    </w:p>
    <w:p>
      <w:pPr>
        <w:pStyle w:val="FirstParagraph"/>
      </w:pPr>
      <w:r>
        <w:t xml:space="preserve">To address these challenges, stakeholders in Ivory Coast have proposed several interventions. These include:</w:t>
      </w:r>
    </w:p>
    <w:p>
      <w:pPr>
        <w:numPr>
          <w:ilvl w:val="0"/>
          <w:numId w:val="1003"/>
        </w:numPr>
        <w:pStyle w:val="Compact"/>
      </w:pPr>
      <w:r>
        <w:rPr>
          <w:bCs/>
          <w:b/>
        </w:rPr>
        <w:t xml:space="preserve">Capacity Building Programs:</w:t>
      </w:r>
      <w:r>
        <w:t xml:space="preserve"> </w:t>
      </w:r>
      <w:r>
        <w:t xml:space="preserve">Training initiatives focused on leadership skills, conflict resolution, and digital literacy for administrators.</w:t>
      </w:r>
    </w:p>
    <w:p>
      <w:pPr>
        <w:numPr>
          <w:ilvl w:val="0"/>
          <w:numId w:val="1003"/>
        </w:numPr>
        <w:pStyle w:val="Compact"/>
      </w:pPr>
      <w:r>
        <w:rPr>
          <w:bCs/>
          <w:b/>
        </w:rPr>
        <w:t xml:space="preserve">Public-Private Partnerships (PPPs):</w:t>
      </w:r>
      <w:r>
        <w:t xml:space="preserve"> </w:t>
      </w:r>
      <w:r>
        <w:t xml:space="preserve">Collaborations with international organizations and local businesses to fund educational projects and improve infrastructure.</w:t>
      </w:r>
    </w:p>
    <w:p>
      <w:pPr>
        <w:numPr>
          <w:ilvl w:val="0"/>
          <w:numId w:val="1003"/>
        </w:numPr>
        <w:pStyle w:val="Compact"/>
      </w:pPr>
      <w:r>
        <w:rPr>
          <w:bCs/>
          <w:b/>
        </w:rPr>
        <w:t xml:space="preserve">Data-Driven Decision Making:</w:t>
      </w:r>
      <w:r>
        <w:t xml:space="preserve"> </w:t>
      </w:r>
      <w:r>
        <w:t xml:space="preserve">Utilizing performance metrics to allocate resources efficiently and monitor student outcomes.</w:t>
      </w:r>
    </w:p>
    <w:p>
      <w:pPr>
        <w:numPr>
          <w:ilvl w:val="0"/>
          <w:numId w:val="1003"/>
        </w:numPr>
        <w:pStyle w:val="Compact"/>
      </w:pPr>
      <w:r>
        <w:rPr>
          <w:bCs/>
          <w:b/>
        </w:rPr>
        <w:t xml:space="preserve">Civic Engagement:</w:t>
      </w:r>
      <w:r>
        <w:t xml:space="preserve"> </w:t>
      </w:r>
      <w:r>
        <w:t xml:space="preserve">Involving parents, students, and community leaders in administrative decisions to foster transparency and accountability.</w:t>
      </w:r>
    </w:p>
    <w:bookmarkEnd w:id="24"/>
    <w:bookmarkStart w:id="25" w:name="Xab95850f8b05a318eead2270bef1a3a09880527"/>
    <w:p>
      <w:pPr>
        <w:pStyle w:val="Heading2"/>
      </w:pPr>
      <w:r>
        <w:t xml:space="preserve">Case Study: Abidjan’s Educational Administrators in Action</w:t>
      </w:r>
    </w:p>
    <w:p>
      <w:pPr>
        <w:pStyle w:val="FirstParagraph"/>
      </w:pPr>
      <w:r>
        <w:t xml:space="preserve">A notable example is the administration of Abidjan’s Lycée Moderne, where a team of educators successfully implemented a blended learning model during the 2020–2021 academic year. By leveraging online platforms and ensuring equitable access to digital resources, administrators mitigated disruptions caused by the pandemic while improving student engagement. This case underscores the transformative potential of</w:t>
      </w:r>
      <w:r>
        <w:t xml:space="preserve"> </w:t>
      </w:r>
      <w:r>
        <w:rPr>
          <w:bCs/>
          <w:b/>
        </w:rPr>
        <w:t xml:space="preserve">Education Administrators</w:t>
      </w:r>
      <w:r>
        <w:t xml:space="preserve"> </w:t>
      </w:r>
      <w:r>
        <w:t xml:space="preserve">when equipped with innovative tools and supportive policies.</w:t>
      </w:r>
    </w:p>
    <w:bookmarkEnd w:id="25"/>
    <w:bookmarkStart w:id="26" w:name="X03f617b4a42b360a98ea0eaae3210adb295b81f"/>
    <w:p>
      <w:pPr>
        <w:pStyle w:val="Heading2"/>
      </w:pPr>
      <w:r>
        <w:t xml:space="preserve">Conclusion: The Imperative for Strategic Leadership in Abidjan</w:t>
      </w:r>
    </w:p>
    <w:p>
      <w:pPr>
        <w:pStyle w:val="FirstParagraph"/>
      </w:pPr>
      <w:r>
        <w:t xml:space="preserve">In conclusion, education administrators in Ivory Coast’s Abidjan are pivotal to achieving the nation’s educational aspirations. Their ability to harmonize national mandates with local realities will determine the success of reforms aimed at universalizing quality education. As Ivory Coast continues its journey toward becoming a regional leader in human capital development, investing in the training, autonomy, and support of</w:t>
      </w:r>
      <w:r>
        <w:t xml:space="preserve"> </w:t>
      </w:r>
      <w:r>
        <w:rPr>
          <w:bCs/>
          <w:b/>
        </w:rPr>
        <w:t xml:space="preserve">Education Administrators</w:t>
      </w:r>
      <w:r>
        <w:t xml:space="preserve"> </w:t>
      </w:r>
      <w:r>
        <w:t xml:space="preserve">is not just a priority but an imperative for sustainable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Ivory Coast Abidjan</dc:title>
  <dc:creator/>
  <dc:language>en</dc:language>
  <cp:keywords/>
  <dcterms:created xsi:type="dcterms:W3CDTF">2026-07-23T04:14:29Z</dcterms:created>
  <dcterms:modified xsi:type="dcterms:W3CDTF">2026-07-23T04:14:29Z</dcterms:modified>
</cp:coreProperties>
</file>

<file path=docProps/custom.xml><?xml version="1.0" encoding="utf-8"?>
<Properties xmlns="http://schemas.openxmlformats.org/officeDocument/2006/custom-properties" xmlns:vt="http://schemas.openxmlformats.org/officeDocument/2006/docPropsVTypes"/>
</file>