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4dc47bb7ca119783976d16d7f8632c057e33c6a"/>
    <w:p>
      <w:pPr>
        <w:pStyle w:val="Heading1"/>
      </w:pPr>
      <w:r>
        <w:t xml:space="preserve">The Role of Education Administrators in Tokyo's Educational Landscape: An Academic Analysis</w:t>
      </w:r>
    </w:p>
    <w:bookmarkStart w:id="28" w:name="abstract"/>
    <w:p>
      <w:pPr>
        <w:pStyle w:val="Heading2"/>
      </w:pPr>
      <w:r>
        <w:t xml:space="preserve">Abstract</w:t>
      </w:r>
    </w:p>
    <w:p>
      <w:pPr>
        <w:pStyle w:val="FirstParagraph"/>
      </w:pPr>
      <w:r>
        <w:t xml:space="preserve">In the context of Japan's rapidly evolving socio-economic environment, the role of an Education Administrator has become increasingly critical, particularly in Tokyo—a global metropolis that serves as a hub for innovation, tradition, and educational excellence. This academic abstract explores the multifaceted responsibilities of Education Administrators in Tokyo, emphasizing their pivotal role in shaping policies, managing resources, and fostering inclusive learning environments within Japan's highly structured education system. The document examines how Education Administrators navigate the unique challenges of Tokyo's urban setting while aligning with national educational goals and international standards. By analyzing case studies, policy frameworks, and administrative practices specific to Japan Tokyo, this abstract highlights the strategic importance of these professionals in addressing contemporary issues such as technological integration, cultural preservation, and equity in education.</w:t>
      </w:r>
    </w:p>
    <w:bookmarkStart w:id="20" w:name="keywords"/>
    <w:p>
      <w:pPr>
        <w:pStyle w:val="Heading3"/>
      </w:pPr>
      <w:r>
        <w:t xml:space="preserve">Keywords</w:t>
      </w:r>
    </w:p>
    <w:p>
      <w:pPr>
        <w:numPr>
          <w:ilvl w:val="0"/>
          <w:numId w:val="1001"/>
        </w:numPr>
        <w:pStyle w:val="Compact"/>
      </w:pPr>
      <w:r>
        <w:t xml:space="preserve">Education Administrator</w:t>
      </w:r>
    </w:p>
    <w:p>
      <w:pPr>
        <w:numPr>
          <w:ilvl w:val="0"/>
          <w:numId w:val="1001"/>
        </w:numPr>
        <w:pStyle w:val="Compact"/>
      </w:pPr>
      <w:r>
        <w:t xml:space="preserve">Japan Tokyo</w:t>
      </w:r>
    </w:p>
    <w:p>
      <w:pPr>
        <w:numPr>
          <w:ilvl w:val="0"/>
          <w:numId w:val="1001"/>
        </w:numPr>
        <w:pStyle w:val="Compact"/>
      </w:pPr>
      <w:r>
        <w:t xml:space="preserve">Educational Policy</w:t>
      </w:r>
    </w:p>
    <w:p>
      <w:pPr>
        <w:numPr>
          <w:ilvl w:val="0"/>
          <w:numId w:val="1001"/>
        </w:numPr>
        <w:pStyle w:val="Compact"/>
      </w:pPr>
      <w:r>
        <w:t xml:space="preserve">School Management</w:t>
      </w:r>
    </w:p>
    <w:p>
      <w:pPr>
        <w:numPr>
          <w:ilvl w:val="0"/>
          <w:numId w:val="1001"/>
        </w:numPr>
        <w:pStyle w:val="Compact"/>
      </w:pPr>
      <w:r>
        <w:t xml:space="preserve">Cultural Integration in Education</w:t>
      </w:r>
    </w:p>
    <w:bookmarkEnd w:id="20"/>
    <w:bookmarkStart w:id="21" w:name="Xf31218139abcc4aa1cc752cae77c468d44941cf"/>
    <w:p>
      <w:pPr>
        <w:pStyle w:val="Heading3"/>
      </w:pPr>
      <w:r>
        <w:t xml:space="preserve">Introduction to the Role of Education Administrators in Japan Tokyo</w:t>
      </w:r>
    </w:p>
    <w:p>
      <w:pPr>
        <w:pStyle w:val="FirstParagraph"/>
      </w:pPr>
      <w:r>
        <w:t xml:space="preserve">The role of an Education Administrator in Japan, particularly within Tokyo, is deeply intertwined with the nation's commitment to academic rigor, cultural heritage, and global competitiveness. As a city that balances centuries-old traditions with cutting-edge technology and innovation, Tokyo presents a unique landscape for education leaders. Education Administrators in this region are tasked not only with overseeing school operations but also with ensuring alignment between local needs and national educational objectives outlined by the Ministry of Education, Culture, Sports, Science and Technology (MEXT). This document delves into the academic significance of these administrators, their responsibilities in fostering equitable access to quality education, and their strategic influence on Tokyo's position as a leader in global educational practices.</w:t>
      </w:r>
    </w:p>
    <w:bookmarkEnd w:id="21"/>
    <w:bookmarkStart w:id="22" w:name="Xcf933b097ddfc5c253e565e430d3d5c8129b4d3"/>
    <w:p>
      <w:pPr>
        <w:pStyle w:val="Heading3"/>
      </w:pPr>
      <w:r>
        <w:t xml:space="preserve">Historical Evolution of Education Administration in Japan</w:t>
      </w:r>
    </w:p>
    <w:p>
      <w:pPr>
        <w:pStyle w:val="FirstParagraph"/>
      </w:pPr>
      <w:r>
        <w:t xml:space="preserve">Japan's education system has undergone significant transformations since the post-World War II era, with Education Administrators playing a central role in implementing reforms. The 1947 Fundamental Law of Education established the foundation for modern Japanese education, emphasizing universal access to schooling and moral development. In Tokyo, this framework evolved further through localized initiatives that addressed urban challenges such as overcrowding in schools and the need for specialized programs catering to a diverse student population. Over time, Education Administrators in Tokyo have adapted to shifting priorities, including the integration of digital technologies and the promotion of international exchange programs, ensuring that Tokyo's education system remains dynamic and responsive.</w:t>
      </w:r>
    </w:p>
    <w:bookmarkEnd w:id="22"/>
    <w:bookmarkStart w:id="23" w:name="X3c79e764704c37a97285bf739a1a620b484f3b4"/>
    <w:p>
      <w:pPr>
        <w:pStyle w:val="Heading3"/>
      </w:pPr>
      <w:r>
        <w:t xml:space="preserve">Current Challenges and Responsibilities of Education Administrators in Japan Tokyo</w:t>
      </w:r>
    </w:p>
    <w:p>
      <w:pPr>
        <w:pStyle w:val="FirstParagraph"/>
      </w:pPr>
      <w:r>
        <w:t xml:space="preserve">Today, Education Administrators in Tokyo face a complex array of challenges, from managing the logistical demands of urban school systems to addressing socio-economic disparities among students. Their responsibilities extend beyond administrative tasks to include curriculum development, teacher training, and fostering collaboration between schools and community stakeholders. For instance, administrators in Tokyo have been instrumental in implementing policies that promote STEM (Science, Technology, Engineering, and Mathematics) education while preserving the cultural significance of traditional Japanese subjects such as calligraphy and Nihongo (Japanese language). Additionally, they play a critical role in navigating the pressures of standardized testing under Japan's "koshu" system while advocating for holistic student development.</w:t>
      </w:r>
    </w:p>
    <w:bookmarkEnd w:id="23"/>
    <w:bookmarkStart w:id="24" w:name="X9ce018c32e3cc2c1abed546dc8963f8d7b2e03c"/>
    <w:p>
      <w:pPr>
        <w:pStyle w:val="Heading3"/>
      </w:pPr>
      <w:r>
        <w:t xml:space="preserve">Case Study: Tokyo's Approach to School Leadership and Innovation</w:t>
      </w:r>
    </w:p>
    <w:p>
      <w:pPr>
        <w:pStyle w:val="FirstParagraph"/>
      </w:pPr>
      <w:r>
        <w:t xml:space="preserve">A notable example of Education Administrators' impact can be observed in Tokyo's initiatives to modernize its school infrastructure and teaching methodologies. The "Tokyo Metropolitan Government" has prioritized the adoption of smart classrooms, AI-assisted learning tools, and data-driven decision-making frameworks, all guided by experienced administrators. These efforts reflect a broader national push toward "GIGA School" (Global and Innovation-oriented Gateway to the Future) initiatives, which aim to provide every student with access to high-speed internet and digital devices. Education Administrators in Tokyo have been at the forefront of this movement, ensuring that technological advancements align with pedagogical goals and cultural values.</w:t>
      </w:r>
    </w:p>
    <w:bookmarkEnd w:id="24"/>
    <w:bookmarkStart w:id="25" w:name="X143b9e2e68290f05c88bc337d50bdfcfb148726"/>
    <w:p>
      <w:pPr>
        <w:pStyle w:val="Heading3"/>
      </w:pPr>
      <w:r>
        <w:t xml:space="preserve">Cultural Preservation and Globalization: A Dual Imperative</w:t>
      </w:r>
    </w:p>
    <w:p>
      <w:pPr>
        <w:pStyle w:val="FirstParagraph"/>
      </w:pPr>
      <w:r>
        <w:t xml:space="preserve">In Japan Tokyo, Education Administrators must navigate the tension between preserving traditional Japanese culture and embracing globalization. This is evident in initiatives such as bilingual education programs that combine English proficiency with the teaching of Japanese history and arts. Administrators have also been proactive in incorporating global perspectives into curricula, preparing students for an interconnected world while ensuring they remain rooted in their cultural identity. Such efforts highlight the nuanced role of Education Administrators as mediators between local traditions and global trends.</w:t>
      </w:r>
    </w:p>
    <w:bookmarkEnd w:id="25"/>
    <w:bookmarkStart w:id="26" w:name="Xde66a09c8dad60d71469d7e37c035c1d3e5e98d"/>
    <w:p>
      <w:pPr>
        <w:pStyle w:val="Heading3"/>
      </w:pPr>
      <w:r>
        <w:t xml:space="preserve">Future Prospects for Education Administrators in Japan Tokyo</w:t>
      </w:r>
    </w:p>
    <w:p>
      <w:pPr>
        <w:pStyle w:val="FirstParagraph"/>
      </w:pPr>
      <w:r>
        <w:t xml:space="preserve">Looking ahead, Education Administrators in Tokyo are expected to address emerging challenges such as demographic shifts, the need for sustainable educational practices, and the increasing demand for personalized learning experiences. With Japan's aging population and declining birth rates, administrators will play a crucial role in designing flexible school systems that accommodate diverse family needs. Additionally, as climate change becomes a pressing global issue, Tokyo's Education Administrators are likely to spearhead initiatives that integrate environmental education into curricula and promote eco-friendly school operations.</w:t>
      </w:r>
    </w:p>
    <w:bookmarkEnd w:id="26"/>
    <w:bookmarkStart w:id="27" w:name="conclusion"/>
    <w:p>
      <w:pPr>
        <w:pStyle w:val="Heading3"/>
      </w:pPr>
      <w:r>
        <w:t xml:space="preserve">Conclusion</w:t>
      </w:r>
    </w:p>
    <w:p>
      <w:pPr>
        <w:pStyle w:val="FirstParagraph"/>
      </w:pPr>
      <w:r>
        <w:t xml:space="preserve">In summary, the role of an Education Administrator in Japan Tokyo is both complex and vital. Their ability to harmonize local needs with national policies, embrace technological innovation, and preserve cultural heritage positions them as key stakeholders in shaping Tokyo's educational future. As Japan continues to navigate the challenges of modernity while honoring its traditions, Education Administrators will remain indispensable in ensuring that Tokyo remains a beacon of academic excellence and inclusive growth. This abstract underscores the academic significance of their work and highlights the unique contributions they make to Japan's evolving educational landscape.</w:t>
      </w:r>
    </w:p>
    <w:bookmarkEnd w:id="27"/>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Japan Tokyo</dc:title>
  <dc:creator/>
  <dc:language>en</dc:language>
  <cp:keywords/>
  <dcterms:created xsi:type="dcterms:W3CDTF">2026-07-23T01:28:00Z</dcterms:created>
  <dcterms:modified xsi:type="dcterms:W3CDTF">2026-07-23T01:28:00Z</dcterms:modified>
</cp:coreProperties>
</file>

<file path=docProps/custom.xml><?xml version="1.0" encoding="utf-8"?>
<Properties xmlns="http://schemas.openxmlformats.org/officeDocument/2006/custom-properties" xmlns:vt="http://schemas.openxmlformats.org/officeDocument/2006/docPropsVTypes"/>
</file>