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14b7a620d19986b19ddab5872b2db93ebd56343"/>
    <w:p>
      <w:pPr>
        <w:pStyle w:val="Heading1"/>
      </w:pPr>
      <w:r>
        <w:t xml:space="preserve">Abstract Academic Document: The Role of the Education Administrator in New Zealand’s Auckland Context</w:t>
      </w:r>
    </w:p>
    <w:p>
      <w:pPr>
        <w:pStyle w:val="FirstParagraph"/>
      </w:pPr>
      <w:r>
        <w:rPr>
          <w:bCs/>
          <w:b/>
        </w:rPr>
        <w:t xml:space="preserve">Keywords:</w:t>
      </w:r>
      <w:r>
        <w:t xml:space="preserve"> </w:t>
      </w:r>
      <w:r>
        <w:t xml:space="preserve">Abstract academic, Education Administrator, New Zealand Auckland.</w:t>
      </w:r>
    </w:p>
    <w:bookmarkStart w:id="20" w:name="introduction"/>
    <w:p>
      <w:pPr>
        <w:pStyle w:val="Heading2"/>
      </w:pPr>
      <w:r>
        <w:t xml:space="preserve">Introduction</w:t>
      </w:r>
    </w:p>
    <w:p>
      <w:pPr>
        <w:pStyle w:val="FirstParagraph"/>
      </w:pPr>
      <w:r>
        <w:t xml:space="preserve">This abstract academic document examines the critical role of an</w:t>
      </w:r>
      <w:r>
        <w:t xml:space="preserve"> </w:t>
      </w:r>
      <w:r>
        <w:rPr>
          <w:bCs/>
          <w:b/>
        </w:rPr>
        <w:t xml:space="preserve">Education Administrator</w:t>
      </w:r>
      <w:r>
        <w:t xml:space="preserve"> </w:t>
      </w:r>
      <w:r>
        <w:t xml:space="preserve">within the educational landscape of</w:t>
      </w:r>
      <w:r>
        <w:t xml:space="preserve"> </w:t>
      </w:r>
      <w:r>
        <w:rPr>
          <w:iCs/>
          <w:i/>
        </w:rPr>
        <w:t xml:space="preserve">New Zealand Auckland</w:t>
      </w:r>
      <w:r>
        <w:t xml:space="preserve">. As a major urban center and a hub for cultural diversity, Auckland presents unique challenges and opportunities for education leaders. The Education Administrator, often referred to as a school principal, educational coordinator, or system-level manager, plays a pivotal role in shaping policies, fostering inclusive learning environments, and ensuring compliance with national educational frameworks. This document explores how the responsibilities of an Education Administrator in Auckland are influenced by local socio-cultural dynamics, government education policies such as</w:t>
      </w:r>
      <w:r>
        <w:t xml:space="preserve"> </w:t>
      </w:r>
      <w:r>
        <w:rPr>
          <w:iCs/>
          <w:i/>
        </w:rPr>
        <w:t xml:space="preserve">Te Tiriti o Waitangi</w:t>
      </w:r>
      <w:r>
        <w:t xml:space="preserve"> </w:t>
      </w:r>
      <w:r>
        <w:t xml:space="preserve">(the Treaty of Waitangi), and global educational trends. It also highlights the specific challenges faced by administrators in this region and offers insights into strategies for effective leadership.</w:t>
      </w:r>
    </w:p>
    <w:bookmarkEnd w:id="20"/>
    <w:bookmarkStart w:id="22" w:name="Xfc32320da4c161b4a07d93e9cb7cac266999394"/>
    <w:p>
      <w:pPr>
        <w:pStyle w:val="Heading2"/>
      </w:pPr>
      <w:r>
        <w:t xml:space="preserve">The Role of the Education Administrator in New Zealand</w:t>
      </w:r>
    </w:p>
    <w:p>
      <w:pPr>
        <w:pStyle w:val="FirstParagraph"/>
      </w:pPr>
      <w:r>
        <w:t xml:space="preserve">In New Zealand, the role of an</w:t>
      </w:r>
      <w:r>
        <w:t xml:space="preserve"> </w:t>
      </w:r>
      <w:r>
        <w:rPr>
          <w:bCs/>
          <w:b/>
        </w:rPr>
        <w:t xml:space="preserve">Education Administrator</w:t>
      </w:r>
      <w:r>
        <w:t xml:space="preserve"> </w:t>
      </w:r>
      <w:r>
        <w:t xml:space="preserve">is multifaceted, encompassing strategic planning, resource allocation, staff management, and curriculum development. Administrators are tasked with aligning institutional goals with national objectives outlined in documents such as the</w:t>
      </w:r>
      <w:r>
        <w:t xml:space="preserve"> </w:t>
      </w:r>
      <w:r>
        <w:rPr>
          <w:iCs/>
          <w:i/>
        </w:rPr>
        <w:t xml:space="preserve">Te Kōhanga Reo Strategy</w:t>
      </w:r>
      <w:r>
        <w:t xml:space="preserve">, which emphasizes Māori language and cultural revitalization. In Auckland, where 40% of New Zealand’s population resides (</w:t>
      </w:r>
      <w:hyperlink r:id="rId21">
        <w:r>
          <w:rPr>
            <w:rStyle w:val="Hyperlink"/>
          </w:rPr>
          <w:t xml:space="preserve">Statistics New Zealand</w:t>
        </w:r>
      </w:hyperlink>
      <w:r>
        <w:t xml:space="preserve">), administrators must navigate the complexities of a diverse student body that includes significant numbers of Pasifika, Asian, and migrant communities. This diversity necessitates culturally responsive leadership practices that reflect the values of inclusivity and equity.</w:t>
      </w:r>
    </w:p>
    <w:p>
      <w:pPr>
        <w:pStyle w:val="BodyText"/>
      </w:pPr>
      <w:r>
        <w:t xml:space="preserve">Furthermore, Education Administrators in Auckland are expected to adhere to the</w:t>
      </w:r>
      <w:r>
        <w:t xml:space="preserve"> </w:t>
      </w:r>
      <w:r>
        <w:rPr>
          <w:iCs/>
          <w:i/>
        </w:rPr>
        <w:t xml:space="preserve">Education Act 1989</w:t>
      </w:r>
      <w:r>
        <w:t xml:space="preserve">, which mandates standards for student welfare, academic performance, and governance structures. They also play a key role in implementing initiatives like</w:t>
      </w:r>
      <w:r>
        <w:t xml:space="preserve"> </w:t>
      </w:r>
      <w:r>
        <w:rPr>
          <w:iCs/>
          <w:i/>
        </w:rPr>
        <w:t xml:space="preserve">Kura Kaupapa Māori</w:t>
      </w:r>
      <w:r>
        <w:t xml:space="preserve">, which prioritize Māori language education, and the</w:t>
      </w:r>
      <w:r>
        <w:t xml:space="preserve"> </w:t>
      </w:r>
      <w:r>
        <w:rPr>
          <w:iCs/>
          <w:i/>
        </w:rPr>
        <w:t xml:space="preserve">National Standards</w:t>
      </w:r>
      <w:r>
        <w:t xml:space="preserve">, designed to improve literacy and numeracy outcomes across the country. In this context, administrators act as both policymakers and practitioners, balancing systemic demands with localized needs.</w:t>
      </w:r>
    </w:p>
    <w:bookmarkEnd w:id="22"/>
    <w:bookmarkStart w:id="23" w:name="challenges-in-new-zealand-auckland"/>
    <w:p>
      <w:pPr>
        <w:pStyle w:val="Heading2"/>
      </w:pPr>
      <w:r>
        <w:t xml:space="preserve">Challenges in New Zealand Auckland</w:t>
      </w:r>
    </w:p>
    <w:p>
      <w:pPr>
        <w:pStyle w:val="FirstParagraph"/>
      </w:pPr>
      <w:r>
        <w:t xml:space="preserve">The urban environment of Auckland presents unique challenges for Education Administrators. Rapid population growth has led to overcrowded classrooms and increased demand for infrastructure upgrades. For example, schools in areas like Manukau and Northcote have faced significant pressure to expand facilities while maintaining quality education. Additionally, socio-economic disparities are pronounced in certain districts, with some students lacking access to resources such as digital devices or stable internet connections—a problem exacerbated during the COVID-19 pandemic.</w:t>
      </w:r>
    </w:p>
    <w:p>
      <w:pPr>
        <w:pStyle w:val="BodyText"/>
      </w:pPr>
      <w:r>
        <w:t xml:space="preserve">Cultural sensitivity is another critical challenge. Auckland’s population is one of the most ethnically diverse in the world, requiring administrators to navigate multiple cultural perspectives in curriculum design and student support. For instance, integrating Pacific Islander values into school programs or ensuring that Māori students have access to culturally appropriate mentorship initiatives demands careful planning and collaboration with local iwi (Māori tribes). Administrators must also address issues such as bullying, mental health support, and anti-racism education in diverse settings.</w:t>
      </w:r>
    </w:p>
    <w:bookmarkEnd w:id="23"/>
    <w:bookmarkStart w:id="24" w:name="Xad4bf0a02b0f3c4e16965c461ae2660ed9684a6"/>
    <w:p>
      <w:pPr>
        <w:pStyle w:val="Heading2"/>
      </w:pPr>
      <w:r>
        <w:t xml:space="preserve">Opportunities for Innovation and Leadership</w:t>
      </w:r>
    </w:p>
    <w:p>
      <w:pPr>
        <w:pStyle w:val="FirstParagraph"/>
      </w:pPr>
      <w:r>
        <w:t xml:space="preserve">Despite these challenges, Auckland offers unique opportunities for Education Administrators to innovate. The city’s proximity to global markets and its status as a hub for international education has spurred initiatives like dual-language programs (e.g., Mandarin-English) and partnerships with universities such as the University of Auckland. Administrators are also leveraging technology to enhance learning, including the use of AI-driven tools for personalized instruction and virtual reality for immersive science lessons.</w:t>
      </w:r>
    </w:p>
    <w:p>
      <w:pPr>
        <w:pStyle w:val="BodyText"/>
      </w:pPr>
      <w:r>
        <w:t xml:space="preserve">Professional development is another area of growth. Organizations like the New Zealand Council for Educational Research (NZCER) and regional bodies such as the Auckland Educational Leadership Network provide training on topics ranging from restorative justice practices to climate education. These resources enable administrators to stay abreast of emerging trends while addressing local issues.</w:t>
      </w:r>
    </w:p>
    <w:bookmarkEnd w:id="24"/>
    <w:bookmarkStart w:id="25" w:name="Xa6cbc9c1c8afceb804231d6f4537241b3eef6e7"/>
    <w:p>
      <w:pPr>
        <w:pStyle w:val="Heading2"/>
      </w:pPr>
      <w:r>
        <w:t xml:space="preserve">Case Study: Education Administrators in Action</w:t>
      </w:r>
    </w:p>
    <w:p>
      <w:pPr>
        <w:pStyle w:val="FirstParagraph"/>
      </w:pPr>
      <w:r>
        <w:t xml:space="preserve">A case study of an Auckland school, such as St Cuthbert’s College or Takapuna School, illustrates the impact of effective leadership. For example, administrators at these institutions have implemented initiatives like “Te Wharekura o Huinga” (community-based learning hubs) to engage parents and students in decision-making processes. Similarly, schools in Manukau have adopted flexible scheduling models to accommodate the needs of working families and international students.</w:t>
      </w:r>
    </w:p>
    <w:p>
      <w:pPr>
        <w:pStyle w:val="BodyText"/>
      </w:pPr>
      <w:r>
        <w:t xml:space="preserve">These examples highlight how Education Administrators in Auckland can bridge gaps between policy, practice, and community expectations. By fostering collaboration with local stakeholders—including iwi representatives, non-profit organizations, and business leaders—administrators can create holistic solutions that benefit all students.</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Education Administrator</w:t>
      </w:r>
      <w:r>
        <w:t xml:space="preserve"> </w:t>
      </w:r>
      <w:r>
        <w:t xml:space="preserve">in</w:t>
      </w:r>
      <w:r>
        <w:t xml:space="preserve"> </w:t>
      </w:r>
      <w:r>
        <w:rPr>
          <w:iCs/>
          <w:i/>
        </w:rPr>
        <w:t xml:space="preserve">New Zealand Auckland</w:t>
      </w:r>
      <w:r>
        <w:t xml:space="preserve"> </w:t>
      </w:r>
      <w:r>
        <w:t xml:space="preserve">is both complex and vital. As a leader in a region marked by cultural diversity, rapid growth, and socio-economic variation, the administrator must navigate a dynamic landscape that requires adaptability, innovation, and cultural competence. This abstract academic document underscores the importance of aligning national education policies with local realities while empowering administrators to drive change through inclusive leadership. Future research could explore how emerging technologies or climate-related challenges further shape the responsibilities of Education Administrators in Auckland.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stats.govt.nz" TargetMode="External" /></Relationships>
</file>

<file path=word/_rels/footnotes.xml.rels><?xml version="1.0" encoding="UTF-8"?><Relationships xmlns="http://schemas.openxmlformats.org/package/2006/relationships"><Relationship Type="http://schemas.openxmlformats.org/officeDocument/2006/relationships/hyperlink" Id="rId21" Target="https://www.stats.govt.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New Zealand Auckland</dc:title>
  <dc:creator/>
  <dc:language>en</dc:language>
  <cp:keywords/>
  <dcterms:created xsi:type="dcterms:W3CDTF">2026-07-23T23:12:27Z</dcterms:created>
  <dcterms:modified xsi:type="dcterms:W3CDTF">2026-07-23T23:12:27Z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