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05566a1a18daccae752de7e4cc9e5a3acb67da"/>
    <w:p>
      <w:pPr>
        <w:pStyle w:val="Heading1"/>
      </w:pPr>
      <w:r>
        <w:t xml:space="preserve">Abstract Academic Document: The Role of Education Administrators in New Zealand Wellington</w:t>
      </w:r>
    </w:p>
    <w:p>
      <w:pPr>
        <w:pStyle w:val="FirstParagraph"/>
      </w:pPr>
      <w:r>
        <w:rPr>
          <w:bCs/>
          <w:b/>
        </w:rPr>
        <w:t xml:space="preserve">Keywords:</w:t>
      </w:r>
      <w:r>
        <w:t xml:space="preserve"> </w:t>
      </w:r>
      <w:r>
        <w:t xml:space="preserve">Abstract academic, Education Administrator, New Zealand Wellington.</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and this is particularly evident in New Zealand Wellington. As a hub of academic excellence and cultural diversity, Wellington presents unique challenges and opportunities for Education Administrators. This abstract academic document explores the multifaceted responsibilities, challenges, and contributions of Education Administrators within the context of New Zealand Wellington. By examining their role in policy implementation, resource management, staff leadership, and student welfare, this study underscores the significance of these professionals in fostering equitable and inclusive educational environments.</w:t>
      </w:r>
    </w:p>
    <w:bookmarkEnd w:id="20"/>
    <w:bookmarkStart w:id="21" w:name="X3077f1a4e590af831bdab096af81cfd7de56902"/>
    <w:p>
      <w:pPr>
        <w:pStyle w:val="Heading2"/>
      </w:pPr>
      <w:r>
        <w:t xml:space="preserve">Contextual Overview: New Zealand Wellington</w:t>
      </w:r>
    </w:p>
    <w:p>
      <w:pPr>
        <w:pStyle w:val="FirstParagraph"/>
      </w:pPr>
      <w:r>
        <w:t xml:space="preserve">New Zealand Wellington is not only the political and cultural capital of the country but also a center for innovation in education. Home to institutions such as Victoria University of Wellington (Te Herenga Waka) and the Ministry of Education’s headquarters, Wellington serves as a nexus for educational policy development and implementation. The region’s diverse population, including Māori communities, Pacific Islanders, and international students, demands that Education Administrators adopt culturally responsive strategies. This diversity necessitates a nuanced understanding of equity issues in education, such as addressing disparities in achievement gaps among different demographic groups.</w:t>
      </w:r>
    </w:p>
    <w:bookmarkEnd w:id="21"/>
    <w:bookmarkStart w:id="22" w:name="X5c1bb0ca344f45135fcae851526ba643ba3e548"/>
    <w:p>
      <w:pPr>
        <w:pStyle w:val="Heading2"/>
      </w:pPr>
      <w:r>
        <w:t xml:space="preserve">Role and Responsibilities of Education Administrators</w:t>
      </w:r>
    </w:p>
    <w:p>
      <w:pPr>
        <w:pStyle w:val="FirstParagraph"/>
      </w:pPr>
      <w:r>
        <w:t xml:space="preserve">An Education Administrator in New Zealand Wellington is tasked with overseeing the operations of schools, colleges, and educational institutions. Their responsibilities include curriculum development, staff recruitment and professional development, budget management, compliance with national education standards (e.g., the New Zealand Curriculum), and fostering partnerships between schools and local communities. In Wellington’s context, these roles are amplified by the need to align with national policies such as</w:t>
      </w:r>
      <w:r>
        <w:t xml:space="preserve"> </w:t>
      </w:r>
      <w:r>
        <w:rPr>
          <w:iCs/>
          <w:i/>
        </w:rPr>
        <w:t xml:space="preserve">Tātaiako: The Cultural Competencies for Teachers of Māori Learners</w:t>
      </w:r>
      <w:r>
        <w:t xml:space="preserve">, which emphasizes the importance of biculturalism in education.</w:t>
      </w:r>
    </w:p>
    <w:p>
      <w:pPr>
        <w:pStyle w:val="BodyText"/>
      </w:pPr>
      <w:r>
        <w:t xml:space="preserve">Education Administrators also play a critical role in addressing systemic challenges, such as funding inequities and resource allocation disparities. In Wellington, where educational institutions range from state schools to private and charter schools, administrators must navigate complex funding models while ensuring access to quality education for all students. Furthermore, the rapid integration of digital technologies into classrooms necessitates that administrators lead initiatives in e-learning infrastructure and teacher training.</w:t>
      </w:r>
    </w:p>
    <w:bookmarkEnd w:id="22"/>
    <w:bookmarkStart w:id="23" w:name="Xf54d77e24c03706e32ec46c5a0e7cc4702076d7"/>
    <w:p>
      <w:pPr>
        <w:pStyle w:val="Heading2"/>
      </w:pPr>
      <w:r>
        <w:t xml:space="preserve">Challenges Faced by Education Administrators in Wellington</w:t>
      </w:r>
    </w:p>
    <w:p>
      <w:pPr>
        <w:pStyle w:val="FirstParagraph"/>
      </w:pPr>
      <w:r>
        <w:t xml:space="preserve">The dynamic nature of New Zealand Wellington’s educational landscape presents unique challenges for Education Administrators. One major challenge is managing the transition to post-pandemic education systems, which has required a reevaluation of teaching methodologies, student engagement strategies, and mental health support frameworks. Additionally, administrators must contend with rising expectations from stakeholders—parents, educators, and policymakers—for transparency in decision-making processes and accountability for student outcomes.</w:t>
      </w:r>
    </w:p>
    <w:p>
      <w:pPr>
        <w:pStyle w:val="BodyText"/>
      </w:pPr>
      <w:r>
        <w:t xml:space="preserve">Another significant challenge is addressing the socio-economic disparities that exist even within Wellington’s affluent regions. For instance, schools in areas such as Lower Hutt or Porirua often face resource constraints compared to their counterparts in central Wellington. Education Administrators must balance these inequities while adhering to national education standards and ensuring compliance with regulations from the New Zealand Qualifications Authority (NZQA) and other statutory bodies.</w:t>
      </w:r>
    </w:p>
    <w:bookmarkEnd w:id="23"/>
    <w:bookmarkStart w:id="24" w:name="Xad4bf0a02b0f3c4e16965c461ae2660ed9684a6"/>
    <w:p>
      <w:pPr>
        <w:pStyle w:val="Heading2"/>
      </w:pPr>
      <w:r>
        <w:t xml:space="preserve">Opportunities for Innovation and Leadership</w:t>
      </w:r>
    </w:p>
    <w:p>
      <w:pPr>
        <w:pStyle w:val="FirstParagraph"/>
      </w:pPr>
      <w:r>
        <w:t xml:space="preserve">Despite these challenges, New Zealand Wellington offers Education Administrators unique opportunities to innovate. The region’s strong network of tertiary institutions enables collaboration on research-driven initiatives, such as integrating Māori knowledge (</w:t>
      </w:r>
      <w:r>
        <w:rPr>
          <w:iCs/>
          <w:i/>
        </w:rPr>
        <w:t xml:space="preserve">te ao Māori</w:t>
      </w:r>
      <w:r>
        <w:t xml:space="preserve">) into school curricula or leveraging technology to enhance personalized learning. For example, initiatives like the</w:t>
      </w:r>
      <w:r>
        <w:t xml:space="preserve"> </w:t>
      </w:r>
      <w:r>
        <w:rPr>
          <w:iCs/>
          <w:i/>
        </w:rPr>
        <w:t xml:space="preserve">Educate Aotearoa</w:t>
      </w:r>
      <w:r>
        <w:t xml:space="preserve"> </w:t>
      </w:r>
      <w:r>
        <w:t xml:space="preserve">program in Wellington have demonstrated how Education Administrators can lead systemic improvements in teacher quality and student achievement.</w:t>
      </w:r>
    </w:p>
    <w:p>
      <w:pPr>
        <w:pStyle w:val="BodyText"/>
      </w:pPr>
      <w:r>
        <w:t xml:space="preserve">Furthermore, Wellington’s commitment to sustainability and environmental education provides a platform for administrators to incorporate climate change literacy into school programs. By aligning with the United Nations Sustainable Development Goals (SDGs), Education Administrators can foster global citizenship among students while contributing to local environmental policies in the capital region.</w:t>
      </w:r>
    </w:p>
    <w:bookmarkEnd w:id="24"/>
    <w:bookmarkStart w:id="25" w:name="X43c2b5274ded54465aa7590b3acd0e628b64b2a"/>
    <w:p>
      <w:pPr>
        <w:pStyle w:val="Heading2"/>
      </w:pPr>
      <w:r>
        <w:t xml:space="preserve">Policy Influence and Professional Development</w:t>
      </w:r>
    </w:p>
    <w:p>
      <w:pPr>
        <w:pStyle w:val="FirstParagraph"/>
      </w:pPr>
      <w:r>
        <w:t xml:space="preserve">Education Administrators in New Zealand Wellington are not merely operational leaders but also key influencers of education policy. Their insights, derived from on-the-ground experiences, often inform national reforms such as the review of NCEA (National Certificate of Educational Achievement) or initiatives to reduce educational disparities. For instance, the 2021</w:t>
      </w:r>
      <w:r>
        <w:t xml:space="preserve"> </w:t>
      </w:r>
      <w:r>
        <w:rPr>
          <w:iCs/>
          <w:i/>
        </w:rPr>
        <w:t xml:space="preserve">Educational Achievement and Engagement Strategy</w:t>
      </w:r>
      <w:r>
        <w:t xml:space="preserve"> </w:t>
      </w:r>
      <w:r>
        <w:t xml:space="preserve">in Wellington was shaped by feedback from Education Administrators who highlighted the need for targeted support for students with disabilities and those from low-decile schools.</w:t>
      </w:r>
    </w:p>
    <w:p>
      <w:pPr>
        <w:pStyle w:val="BodyText"/>
      </w:pPr>
      <w:r>
        <w:t xml:space="preserve">Professional development is another critical area where Education Administrators excel. In Wellington, they often lead workshops on culturally responsive teaching, inclusive pedagogy, and digital literacy. Organizations such as the Wellington Schools’ Association provide platforms for administrators to share best practices and address common challenges in a collaborative manner.</w:t>
      </w:r>
    </w:p>
    <w:bookmarkEnd w:id="25"/>
    <w:bookmarkStart w:id="26" w:name="conclusion"/>
    <w:p>
      <w:pPr>
        <w:pStyle w:val="Heading2"/>
      </w:pPr>
      <w:r>
        <w:t xml:space="preserve">Conclusion</w:t>
      </w:r>
    </w:p>
    <w:p>
      <w:pPr>
        <w:pStyle w:val="FirstParagraph"/>
      </w:pPr>
      <w:r>
        <w:t xml:space="preserve">In conclusion, the role of an Education Administrator in New Zealand Wellington is both complex and dynamic. These professionals are instrumental in navigating the intersection of policy, culture, and innovation to create equitable educational systems. By addressing challenges such as resource disparities, post-pandemic recovery, and socio-economic inequities while seizing opportunities for leadership and collaboration, Education Administrators continue to shape the future of education in this vibrant region. Their work remains a cornerstone of New Zealand’s commitment to excellence in learning and the promotion of social cohesion through inclusive educational practices.</w:t>
      </w:r>
    </w:p>
    <w:p>
      <w:pPr>
        <w:pStyle w:val="BodyText"/>
      </w:pPr>
      <w:r>
        <w:rPr>
          <w:bCs/>
          <w:b/>
        </w:rPr>
        <w:t xml:space="preserve">Abstract academic</w:t>
      </w:r>
      <w:r>
        <w:t xml:space="preserve"> </w:t>
      </w:r>
      <w:r>
        <w:t xml:space="preserve">studies on Education Administrators in New Zealand Wellington must therefore focus on their multifaceted contributions, ensuring that their strategies align with national goals while responding to local needs. This document highlights the critical importance of these administrators in fostering a resilient and forward-thinking education system that reflects the diversity and aspirations of Wellington’s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Education Administrators in New Zealand Wellington</dc:title>
  <dc:creator/>
  <cp:keywords/>
  <dcterms:created xsi:type="dcterms:W3CDTF">2026-07-23T23:09:23Z</dcterms:created>
  <dcterms:modified xsi:type="dcterms:W3CDTF">2026-07-23T23:09:23Z</dcterms:modified>
</cp:coreProperties>
</file>

<file path=docProps/custom.xml><?xml version="1.0" encoding="utf-8"?>
<Properties xmlns="http://schemas.openxmlformats.org/officeDocument/2006/custom-properties" xmlns:vt="http://schemas.openxmlformats.org/officeDocument/2006/docPropsVTypes"/>
</file>