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81b49520eab3298bd03bdbc0676f2f5288a99b7"/>
    <w:p>
      <w:pPr>
        <w:pStyle w:val="Heading1"/>
      </w:pPr>
      <w:r>
        <w:t xml:space="preserve">Abstract Academic: The Role of the Education Administrator in Modern Educational Institutions of Russia, Moscow</w:t>
      </w:r>
    </w:p>
    <w:p>
      <w:pPr>
        <w:pStyle w:val="FirstParagraph"/>
      </w:pPr>
      <w:r>
        <w:rPr>
          <w:bCs/>
          <w:b/>
        </w:rPr>
        <w:t xml:space="preserve">Keywords:</w:t>
      </w:r>
      <w:r>
        <w:t xml:space="preserve"> </w:t>
      </w:r>
      <w:r>
        <w:t xml:space="preserve">Abstract academic, Education Administrator, Russia Moscow.</w:t>
      </w:r>
    </w:p>
    <w:p>
      <w:pPr>
        <w:pStyle w:val="BodyText"/>
      </w:pPr>
      <w:r>
        <w:t xml:space="preserve">In the dynamic landscape of higher and secondary education in</w:t>
      </w:r>
      <w:r>
        <w:t xml:space="preserve"> </w:t>
      </w:r>
      <w:r>
        <w:rPr>
          <w:iCs/>
          <w:i/>
        </w:rPr>
        <w:t xml:space="preserve">Russia Moscow</w:t>
      </w:r>
      <w:r>
        <w:t xml:space="preserve">, the role of an</w:t>
      </w:r>
      <w:r>
        <w:t xml:space="preserve"> </w:t>
      </w:r>
      <w:r>
        <w:rPr>
          <w:bCs/>
          <w:b/>
        </w:rPr>
        <w:t xml:space="preserve">Education Administrator</w:t>
      </w:r>
      <w:r>
        <w:t xml:space="preserve"> </w:t>
      </w:r>
      <w:r>
        <w:t xml:space="preserve">has become increasingly pivotal. This abstract explores the multifaceted responsibilities, challenges, and opportunities inherent to this role within the educational ecosystem of Moscow, a city that serves as both a cultural and intellectual hub of Russia. The document is structured to provide a comprehensive overview of how</w:t>
      </w:r>
      <w:r>
        <w:t xml:space="preserve"> </w:t>
      </w:r>
      <w:r>
        <w:rPr>
          <w:iCs/>
          <w:i/>
        </w:rPr>
        <w:t xml:space="preserve">Education Administrators</w:t>
      </w:r>
      <w:r>
        <w:t xml:space="preserve"> </w:t>
      </w:r>
      <w:r>
        <w:t xml:space="preserve">in</w:t>
      </w:r>
      <w:r>
        <w:t xml:space="preserve"> </w:t>
      </w:r>
      <w:r>
        <w:rPr>
          <w:iCs/>
          <w:i/>
        </w:rPr>
        <w:t xml:space="preserve">Russia Moscow</w:t>
      </w:r>
      <w:r>
        <w:t xml:space="preserve"> </w:t>
      </w:r>
      <w:r>
        <w:t xml:space="preserve">navigate institutional governance, policy implementation, and pedagogical innovation amid global and local transformations.</w:t>
      </w:r>
    </w:p>
    <w:bookmarkStart w:id="20" w:name="X4a0cb647d4e464ff8253081ad0bcc62010299df"/>
    <w:p>
      <w:pPr>
        <w:pStyle w:val="Heading2"/>
      </w:pPr>
      <w:r>
        <w:t xml:space="preserve">The Context of Education Administration in Russia Moscow</w:t>
      </w:r>
    </w:p>
    <w:p>
      <w:pPr>
        <w:pStyle w:val="FirstParagraph"/>
      </w:pPr>
      <w:r>
        <w:rPr>
          <w:bCs/>
          <w:b/>
        </w:rPr>
        <w:t xml:space="preserve">Russia Moscow</w:t>
      </w:r>
      <w:r>
        <w:t xml:space="preserve">, as the capital of the Russian Federation, hosts some of the most prestigious educational institutions in the country, including Moscow State University (MSU), Higher School of Economics (HSE), and numerous state and private schools. These institutions are not only centers of academic excellence but also laboratories for testing new educational policies and administrative strategies. The</w:t>
      </w:r>
      <w:r>
        <w:t xml:space="preserve"> </w:t>
      </w:r>
      <w:r>
        <w:rPr>
          <w:iCs/>
          <w:i/>
        </w:rPr>
        <w:t xml:space="preserve">Education Administrator</w:t>
      </w:r>
      <w:r>
        <w:t xml:space="preserve"> </w:t>
      </w:r>
      <w:r>
        <w:t xml:space="preserve">in this context operates within a complex interplay of federal, regional, and institutional mandates. Recent years have seen increased emphasis on aligning Moscow’s educational infrastructure with international standards while preserving the unique cultural and political ethos of Russian education.</w:t>
      </w:r>
    </w:p>
    <w:p>
      <w:pPr>
        <w:pStyle w:val="BodyText"/>
      </w:pPr>
      <w:r>
        <w:t xml:space="preserve">The</w:t>
      </w:r>
      <w:r>
        <w:t xml:space="preserve"> </w:t>
      </w:r>
      <w:r>
        <w:rPr>
          <w:bCs/>
          <w:b/>
        </w:rPr>
        <w:t xml:space="preserve">Education Administrator</w:t>
      </w:r>
      <w:r>
        <w:t xml:space="preserve">, whether in a university or school setting, is tasked with ensuring that educational institutions meet both national regulations and the specific demands of Moscow’s diverse student population. This includes managing resources, fostering academic research, implementing technology-driven learning solutions, and promoting equity in access to quality education. The role is further complicated by the need to address systemic challenges such as demographic shifts, funding constraints, and the integration of digital tools into traditional pedagogical frameworks.</w:t>
      </w:r>
    </w:p>
    <w:bookmarkEnd w:id="20"/>
    <w:bookmarkStart w:id="21" w:name="X5f17b3d9ba68a29fbb60d7f4152396d6da0ba9a"/>
    <w:p>
      <w:pPr>
        <w:pStyle w:val="Heading2"/>
      </w:pPr>
      <w:r>
        <w:t xml:space="preserve">Key Responsibilities of an Education Administrator in Russia Moscow</w:t>
      </w:r>
    </w:p>
    <w:p>
      <w:pPr>
        <w:pStyle w:val="FirstParagraph"/>
      </w:pPr>
      <w:r>
        <w:t xml:space="preserve">The</w:t>
      </w:r>
      <w:r>
        <w:t xml:space="preserve"> </w:t>
      </w:r>
      <w:r>
        <w:rPr>
          <w:iCs/>
          <w:i/>
        </w:rPr>
        <w:t xml:space="preserve">Education Administrator</w:t>
      </w:r>
      <w:r>
        <w:t xml:space="preserve"> </w:t>
      </w:r>
      <w:r>
        <w:t xml:space="preserve">in</w:t>
      </w:r>
      <w:r>
        <w:t xml:space="preserve"> </w:t>
      </w:r>
      <w:r>
        <w:rPr>
          <w:bCs/>
          <w:b/>
        </w:rPr>
        <w:t xml:space="preserve">Russia Moscow</w:t>
      </w:r>
      <w:r>
        <w:t xml:space="preserve"> </w:t>
      </w:r>
      <w:r>
        <w:t xml:space="preserve">is responsible for overseeing the strategic direction of educational institutions. This includes curriculum development, faculty management, student services, and institutional partnerships. In the context of Moscow’s rapidly evolving academic landscape, administrators must also champion initiatives related to internationalization, research commercialization, and community engagement.</w:t>
      </w:r>
    </w:p>
    <w:p>
      <w:pPr>
        <w:pStyle w:val="BodyText"/>
      </w:pPr>
      <w:r>
        <w:t xml:space="preserve">A critical aspect of this role involves aligning institutional goals with national policies outlined by the Russian Ministry of Education and Science. For instance, recent reforms emphasizing STEM (Science, Technology, Engineering, and Mathematics) education have required administrators in Moscow to reorient curricula and invest in infrastructure for laboratories and digital learning platforms. Additionally, the push for "digitalization of education" under President Vladimir Putin’s initiatives has placed a heightened demand on</w:t>
      </w:r>
      <w:r>
        <w:t xml:space="preserve"> </w:t>
      </w:r>
      <w:r>
        <w:rPr>
          <w:iCs/>
          <w:i/>
        </w:rPr>
        <w:t xml:space="preserve">Education Administrators</w:t>
      </w:r>
      <w:r>
        <w:t xml:space="preserve"> </w:t>
      </w:r>
      <w:r>
        <w:t xml:space="preserve">to integrate technologies such as AI-driven tutoring systems, virtual classrooms, and data analytics into teaching practices.</w:t>
      </w:r>
    </w:p>
    <w:p>
      <w:pPr>
        <w:pStyle w:val="BodyText"/>
      </w:pPr>
      <w:r>
        <w:t xml:space="preserve">In secondary education institutions within Moscow,</w:t>
      </w:r>
      <w:r>
        <w:t xml:space="preserve"> </w:t>
      </w:r>
      <w:r>
        <w:rPr>
          <w:bCs/>
          <w:b/>
        </w:rPr>
        <w:t xml:space="preserve">Education Administrators</w:t>
      </w:r>
      <w:r>
        <w:t xml:space="preserve"> </w:t>
      </w:r>
      <w:r>
        <w:t xml:space="preserve">are also tasked with addressing the challenges of educational equity. Moscow’s population includes students from diverse socioeconomic backgrounds, and administrators must ensure that resources are allocated to support underprivileged groups while maintaining high academic standards. This often involves coordinating with local government agencies, NGOs, and private sector partners to create inclusive learning environments.</w:t>
      </w:r>
    </w:p>
    <w:bookmarkEnd w:id="21"/>
    <w:bookmarkStart w:id="22" w:name="X42d043773bb77f6767a38f5a782d6a4df150c0a"/>
    <w:p>
      <w:pPr>
        <w:pStyle w:val="Heading2"/>
      </w:pPr>
      <w:r>
        <w:t xml:space="preserve">Challenges Faced by Education Administrators in Russia Moscow</w:t>
      </w:r>
    </w:p>
    <w:p>
      <w:pPr>
        <w:pStyle w:val="FirstParagraph"/>
      </w:pPr>
      <w:r>
        <w:t xml:space="preserve">While the role of an</w:t>
      </w:r>
      <w:r>
        <w:t xml:space="preserve"> </w:t>
      </w:r>
      <w:r>
        <w:rPr>
          <w:iCs/>
          <w:i/>
        </w:rPr>
        <w:t xml:space="preserve">Education Administrator</w:t>
      </w:r>
      <w:r>
        <w:t xml:space="preserve"> </w:t>
      </w:r>
      <w:r>
        <w:t xml:space="preserve">in</w:t>
      </w:r>
      <w:r>
        <w:t xml:space="preserve"> </w:t>
      </w:r>
      <w:r>
        <w:rPr>
          <w:bCs/>
          <w:b/>
        </w:rPr>
        <w:t xml:space="preserve">Russia Moscow</w:t>
      </w:r>
      <w:r>
        <w:t xml:space="preserve"> </w:t>
      </w:r>
      <w:r>
        <w:t xml:space="preserve">is both prestigious and impactful, it is not without challenges. One significant hurdle is the bureaucratic complexity inherent in navigating both federal and municipal educational regulations. For example, administrators must comply with strict guidelines on academic freedom while also meeting performance metrics set by regional authorities. This balance can be particularly difficult during periods of policy reform or political realignments.</w:t>
      </w:r>
    </w:p>
    <w:p>
      <w:pPr>
        <w:pStyle w:val="BodyText"/>
      </w:pPr>
      <w:r>
        <w:t xml:space="preserve">Another challenge stems from the rapid pace of technological innovation. While digital tools offer opportunities for enhanced learning, their implementation requires substantial investment in infrastructure, staff training, and cybersecurity measures. In Moscow’s public schools, where funding may be limited compared to elite private institutions,</w:t>
      </w:r>
      <w:r>
        <w:t xml:space="preserve"> </w:t>
      </w:r>
      <w:r>
        <w:rPr>
          <w:iCs/>
          <w:i/>
        </w:rPr>
        <w:t xml:space="preserve">Education Administrators</w:t>
      </w:r>
      <w:r>
        <w:t xml:space="preserve"> </w:t>
      </w:r>
      <w:r>
        <w:t xml:space="preserve">often face the dilemma of prioritizing resources between immediate needs and long-term strategic goals.</w:t>
      </w:r>
    </w:p>
    <w:p>
      <w:pPr>
        <w:pStyle w:val="BodyText"/>
      </w:pPr>
      <w:r>
        <w:t xml:space="preserve">Social and cultural factors also play a role. The educational system in</w:t>
      </w:r>
      <w:r>
        <w:t xml:space="preserve"> </w:t>
      </w:r>
      <w:r>
        <w:rPr>
          <w:bCs/>
          <w:b/>
        </w:rPr>
        <w:t xml:space="preserve">Russia Moscow</w:t>
      </w:r>
      <w:r>
        <w:t xml:space="preserve"> </w:t>
      </w:r>
      <w:r>
        <w:t xml:space="preserve">must address the evolving expectations of students and parents, who are increasingly influenced by global trends such as experiential learning, entrepreneurship education, and interdisciplinary curricula. Administrators must innovate while preserving the traditions of Russian pedagogy, which has historically emphasized rote learning and rigorous academic discipline.</w:t>
      </w:r>
    </w:p>
    <w:bookmarkEnd w:id="22"/>
    <w:bookmarkStart w:id="23" w:name="X51d5529dcfde564bed018cdfa6f3f81718980f6"/>
    <w:p>
      <w:pPr>
        <w:pStyle w:val="Heading2"/>
      </w:pPr>
      <w:r>
        <w:t xml:space="preserve">The Future of Education Administration in Russia Moscow</w:t>
      </w:r>
    </w:p>
    <w:p>
      <w:pPr>
        <w:pStyle w:val="FirstParagraph"/>
      </w:pPr>
      <w:r>
        <w:t xml:space="preserve">Looking ahead, the role of</w:t>
      </w:r>
      <w:r>
        <w:t xml:space="preserve"> </w:t>
      </w:r>
      <w:r>
        <w:rPr>
          <w:bCs/>
          <w:b/>
        </w:rPr>
        <w:t xml:space="preserve">Education Administrators</w:t>
      </w:r>
      <w:r>
        <w:t xml:space="preserve"> </w:t>
      </w:r>
      <w:r>
        <w:t xml:space="preserve">in</w:t>
      </w:r>
      <w:r>
        <w:t xml:space="preserve"> </w:t>
      </w:r>
      <w:r>
        <w:rPr>
          <w:iCs/>
          <w:i/>
        </w:rPr>
        <w:t xml:space="preserve">Russia Moscow</w:t>
      </w:r>
      <w:r>
        <w:t xml:space="preserve"> </w:t>
      </w:r>
      <w:r>
        <w:t xml:space="preserve">is poised to become even more critical as the city continues its transformation into a global educational powerhouse. This includes expanding partnerships with international universities, fostering research collaborations, and attracting global talent through competitive scholarship programs. The administrators will also play a key role in addressing the post-pandemic challenges of hybrid learning models and ensuring that students receive holistic education that prepares them for an interconnected world.</w:t>
      </w:r>
    </w:p>
    <w:p>
      <w:pPr>
        <w:pStyle w:val="BodyText"/>
      </w:pPr>
      <w:r>
        <w:t xml:space="preserve">Moreover, as</w:t>
      </w:r>
      <w:r>
        <w:t xml:space="preserve"> </w:t>
      </w:r>
      <w:r>
        <w:rPr>
          <w:bCs/>
          <w:b/>
        </w:rPr>
        <w:t xml:space="preserve">Russia Moscow</w:t>
      </w:r>
      <w:r>
        <w:t xml:space="preserve"> </w:t>
      </w:r>
      <w:r>
        <w:t xml:space="preserve">seeks to balance its educational policies with the demands of globalization,</w:t>
      </w:r>
      <w:r>
        <w:t xml:space="preserve"> </w:t>
      </w:r>
      <w:r>
        <w:rPr>
          <w:iCs/>
          <w:i/>
        </w:rPr>
        <w:t xml:space="preserve">Education Administrators</w:t>
      </w:r>
      <w:r>
        <w:t xml:space="preserve"> </w:t>
      </w:r>
      <w:r>
        <w:t xml:space="preserve">must advocate for institutional autonomy while remaining responsive to national priorities. This dual role requires a unique blend of leadership skills, strategic vision, and cultural sensitivity.</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Education Administrator</w:t>
      </w:r>
      <w:r>
        <w:t xml:space="preserve"> </w:t>
      </w:r>
      <w:r>
        <w:t xml:space="preserve">in</w:t>
      </w:r>
      <w:r>
        <w:t xml:space="preserve"> </w:t>
      </w:r>
      <w:r>
        <w:rPr>
          <w:iCs/>
          <w:i/>
        </w:rPr>
        <w:t xml:space="preserve">Russia Moscow</w:t>
      </w:r>
      <w:r>
        <w:t xml:space="preserve"> </w:t>
      </w:r>
      <w:r>
        <w:t xml:space="preserve">occupies a central position in shaping the future of education within this dynamic city. Their responsibilities span governance, innovation, equity, and global engagement, all while navigating a complex regulatory environment. As</w:t>
      </w:r>
      <w:r>
        <w:t xml:space="preserve"> </w:t>
      </w:r>
      <w:r>
        <w:rPr>
          <w:bCs/>
          <w:b/>
        </w:rPr>
        <w:t xml:space="preserve">Russia Moscow</w:t>
      </w:r>
      <w:r>
        <w:t xml:space="preserve"> </w:t>
      </w:r>
      <w:r>
        <w:t xml:space="preserve">continues to evolve as an educational leader, the contributions of</w:t>
      </w:r>
      <w:r>
        <w:t xml:space="preserve"> </w:t>
      </w:r>
      <w:r>
        <w:rPr>
          <w:iCs/>
          <w:i/>
        </w:rPr>
        <w:t xml:space="preserve">Education Administrators</w:t>
      </w:r>
      <w:r>
        <w:t xml:space="preserve"> </w:t>
      </w:r>
      <w:r>
        <w:t xml:space="preserve">will remain indispensable in ensuring that its institutions meet the challenges of the 21st century.</w:t>
      </w:r>
    </w:p>
    <w:p>
      <w:pPr>
        <w:pStyle w:val="BodyText"/>
      </w:pPr>
      <w:r>
        <w:rPr>
          <w:bCs/>
          <w:b/>
        </w:rPr>
        <w:t xml:space="preserve">Abstract academic</w:t>
      </w:r>
      <w:r>
        <w:t xml:space="preserve">: This document provides a critical examination of the role and responsibilities of Education Administrators within Russia’s capital city, highlighting their significance in advancing educational excellence, equity, and innovation. It underscores the unique context of Moscow as a nexus for global and local educational initiatives, emphasizing the strategic importance of administrators in aligning institutional goals with national policies and societal needs.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Russia Moscow</dc:title>
  <dc:creator/>
  <dc:language>en</dc:language>
  <cp:keywords/>
  <dcterms:created xsi:type="dcterms:W3CDTF">2026-07-23T01:59:54Z</dcterms:created>
  <dcterms:modified xsi:type="dcterms:W3CDTF">2026-07-23T01:59:54Z</dcterms:modified>
</cp:coreProperties>
</file>

<file path=docProps/custom.xml><?xml version="1.0" encoding="utf-8"?>
<Properties xmlns="http://schemas.openxmlformats.org/officeDocument/2006/custom-properties" xmlns:vt="http://schemas.openxmlformats.org/officeDocument/2006/docPropsVTypes"/>
</file>