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0" w:name="X0527aa4fe083dfff69586f3c66e8e960a6391e4"/>
    <w:p>
      <w:pPr>
        <w:pStyle w:val="Heading1"/>
      </w:pPr>
      <w:r>
        <w:t xml:space="preserve">Abstract Academic Document on the Role of the Education Administrator in Russia, Saint Petersburg</w:t>
      </w:r>
    </w:p>
    <w:p>
      <w:pPr>
        <w:pStyle w:val="FirstParagraph"/>
      </w:pPr>
      <w:r>
        <w:rPr>
          <w:bCs/>
          <w:b/>
        </w:rPr>
        <w:t xml:space="preserve">Introduction:</w:t>
      </w:r>
    </w:p>
    <w:p>
      <w:pPr>
        <w:pStyle w:val="BodyText"/>
      </w:pPr>
      <w:r>
        <w:t xml:space="preserve">The role of an Education Administrator is critical to shaping educational systems, ensuring institutional effectiveness, and aligning academic goals with societal needs. This abstract academic document explores the multifaceted responsibilities and challenges faced by Education Administrators in Russia, particularly within the dynamic urban context of Saint Petersburg. As a city renowned for its historical significance as a cultural and intellectual hub in Russia, Saint Petersburg presents unique opportunities and obstacles for education leaders navigating the complexities of modern governance, curriculum reform, and international collaboration. This document aims to provide an academic overview of the Education Administrator’s role in this specific geographical and socio-political context.</w:t>
      </w:r>
    </w:p>
    <w:p>
      <w:pPr>
        <w:pStyle w:val="BodyText"/>
      </w:pPr>
      <w:r>
        <w:rPr>
          <w:bCs/>
          <w:b/>
        </w:rPr>
        <w:t xml:space="preserve">Contextual Framework:</w:t>
      </w:r>
    </w:p>
    <w:p>
      <w:pPr>
        <w:pStyle w:val="BodyText"/>
      </w:pPr>
      <w:r>
        <w:t xml:space="preserve">Russia’s educational system has undergone significant transformation since the early 21st century, with a focus on modernizing infrastructure, improving pedagogical standards, and integrating technology into classrooms. Saint Petersburg, as Russia’s second-largest city and a historic center of academia (home to institutions like the Saint Petersburg State University), plays a pivotal role in these reforms. However, disparities in funding between urban and rural regions persist, placing additional pressure on local Education Administrators to optimize limited resources while maintaining quality education. This document situates the Education Administrator within this framework, examining their responsibilities across administrative, pedagogical, and policy-oriented domains.</w:t>
      </w:r>
    </w:p>
    <w:p>
      <w:pPr>
        <w:pStyle w:val="BodyText"/>
      </w:pPr>
      <w:r>
        <w:rPr>
          <w:bCs/>
          <w:b/>
        </w:rPr>
        <w:t xml:space="preserve">Key Responsibilities of an Education Administrator:</w:t>
      </w:r>
    </w:p>
    <w:p>
      <w:pPr>
        <w:pStyle w:val="BodyText"/>
      </w:pPr>
      <w:r>
        <w:t xml:space="preserve">The role of an Education Administrator in Saint Petersburg extends beyond traditional oversight of school operations. Administrators must balance the demands of state-mandated curricula with the need for innovation and adaptability. Key responsibilities include:</w:t>
      </w:r>
    </w:p>
    <w:p>
      <w:pPr>
        <w:numPr>
          <w:ilvl w:val="0"/>
          <w:numId w:val="1001"/>
        </w:numPr>
        <w:pStyle w:val="Compact"/>
      </w:pPr>
      <w:r>
        <w:t xml:space="preserve">Implementing national education policies while tailoring them to local needs.</w:t>
      </w:r>
    </w:p>
    <w:p>
      <w:pPr>
        <w:numPr>
          <w:ilvl w:val="0"/>
          <w:numId w:val="1001"/>
        </w:numPr>
        <w:pStyle w:val="Compact"/>
      </w:pPr>
      <w:r>
        <w:t xml:space="preserve">Overseeing teacher training, professional development, and staff management.</w:t>
      </w:r>
    </w:p>
    <w:p>
      <w:pPr>
        <w:numPr>
          <w:ilvl w:val="0"/>
          <w:numId w:val="1001"/>
        </w:numPr>
        <w:pStyle w:val="Compact"/>
      </w:pPr>
      <w:r>
        <w:t xml:space="preserve">Ensuring compliance with Russian educational standards (e.g., the Federal State Educational Standards, FSES).</w:t>
      </w:r>
    </w:p>
    <w:p>
      <w:pPr>
        <w:numPr>
          <w:ilvl w:val="0"/>
          <w:numId w:val="1001"/>
        </w:numPr>
        <w:pStyle w:val="Compact"/>
      </w:pPr>
      <w:r>
        <w:t xml:space="preserve">Fostering partnerships between schools, universities, and industry stakeholders for vocational training and research collaboration.</w:t>
      </w:r>
    </w:p>
    <w:p>
      <w:pPr>
        <w:numPr>
          <w:ilvl w:val="0"/>
          <w:numId w:val="1001"/>
        </w:numPr>
        <w:pStyle w:val="Compact"/>
      </w:pPr>
      <w:r>
        <w:t xml:space="preserve">Addressing challenges related to student diversity, including linguistic minorities and socio-economic disparities.</w:t>
      </w:r>
    </w:p>
    <w:p>
      <w:pPr>
        <w:pStyle w:val="FirstParagraph"/>
      </w:pPr>
      <w:r>
        <w:t xml:space="preserve">In Saint Petersburg, these responsibilities are compounded by the city’s unique position as a gateway to international education. Administrators often collaborate with foreign universities and organizations to promote bilingual education, exchange programs, and global competency among students. This dual focus on national priorities and international engagement defines the modern Education Administrator’s role in Russia.</w:t>
      </w:r>
    </w:p>
    <w:p>
      <w:pPr>
        <w:pStyle w:val="BodyText"/>
      </w:pPr>
      <w:r>
        <w:rPr>
          <w:bCs/>
          <w:b/>
        </w:rPr>
        <w:t xml:space="preserve">Challenges Faced by Education Administrators in Saint Petersburg:</w:t>
      </w:r>
    </w:p>
    <w:p>
      <w:pPr>
        <w:pStyle w:val="BodyText"/>
      </w:pPr>
      <w:r>
        <w:t xml:space="preserve">Despite their critical importance, Education Administrators in Saint Petersburg encounter a range of challenges that test their leadership and strategic acumen. These include:</w:t>
      </w:r>
    </w:p>
    <w:p>
      <w:pPr>
        <w:numPr>
          <w:ilvl w:val="0"/>
          <w:numId w:val="1002"/>
        </w:numPr>
        <w:pStyle w:val="Compact"/>
      </w:pPr>
      <w:r>
        <w:rPr>
          <w:bCs/>
          <w:b/>
        </w:rPr>
        <w:t xml:space="preserve">Bureaucratic Constraints:</w:t>
      </w:r>
      <w:r>
        <w:t xml:space="preserve"> </w:t>
      </w:r>
      <w:r>
        <w:t xml:space="preserve">Navigating the Russian Ministry of Education’s hierarchical structure can limit autonomy in decision-making, particularly for administrators seeking to implement localized reforms.</w:t>
      </w:r>
    </w:p>
    <w:p>
      <w:pPr>
        <w:numPr>
          <w:ilvl w:val="0"/>
          <w:numId w:val="1002"/>
        </w:numPr>
        <w:pStyle w:val="Compact"/>
      </w:pPr>
      <w:r>
        <w:rPr>
          <w:bCs/>
          <w:b/>
        </w:rPr>
        <w:t xml:space="preserve">Funding Limitations:</w:t>
      </w:r>
      <w:r>
        <w:t xml:space="preserve"> </w:t>
      </w:r>
      <w:r>
        <w:t xml:space="preserve">While Saint Petersburg benefits from higher-than-average per capita funding compared to other Russian regions, budget allocations often prioritize infrastructure over teacher salaries or technology upgrades.</w:t>
      </w:r>
    </w:p>
    <w:p>
      <w:pPr>
        <w:numPr>
          <w:ilvl w:val="0"/>
          <w:numId w:val="1002"/>
        </w:numPr>
        <w:pStyle w:val="Compact"/>
      </w:pPr>
      <w:r>
        <w:rPr>
          <w:bCs/>
          <w:b/>
        </w:rPr>
        <w:t xml:space="preserve">Technological Integration:</w:t>
      </w:r>
      <w:r>
        <w:t xml:space="preserve"> </w:t>
      </w:r>
      <w:r>
        <w:t xml:space="preserve">The rapid adoption of digital learning tools requires administrators to address disparities in access to technology, especially in underserved districts within the city.</w:t>
      </w:r>
    </w:p>
    <w:p>
      <w:pPr>
        <w:numPr>
          <w:ilvl w:val="0"/>
          <w:numId w:val="1002"/>
        </w:numPr>
        <w:pStyle w:val="Compact"/>
      </w:pPr>
      <w:r>
        <w:rPr>
          <w:bCs/>
          <w:b/>
        </w:rPr>
        <w:t xml:space="preserve">Cultural Resistance:</w:t>
      </w:r>
      <w:r>
        <w:t xml:space="preserve"> </w:t>
      </w:r>
      <w:r>
        <w:t xml:space="preserve">Resistance from educators and parents to pedagogical innovations (e.g., project-based learning or STEM integration) can hinder reform efforts.</w:t>
      </w:r>
    </w:p>
    <w:p>
      <w:pPr>
        <w:pStyle w:val="FirstParagraph"/>
      </w:pPr>
      <w:r>
        <w:t xml:space="preserve">These challenges underscore the need for Education Administrators in Saint Petersburg to act as both policy implementers and change agents, advocating for resources while fostering a culture of innovation within their institutions.</w:t>
      </w:r>
    </w:p>
    <w:p>
      <w:pPr>
        <w:pStyle w:val="BodyText"/>
      </w:pPr>
      <w:r>
        <w:rPr>
          <w:bCs/>
          <w:b/>
        </w:rPr>
        <w:t xml:space="preserve">Opportunities for Innovation and Leadership:</w:t>
      </w:r>
    </w:p>
    <w:p>
      <w:pPr>
        <w:pStyle w:val="BodyText"/>
      </w:pPr>
      <w:r>
        <w:t xml:space="preserve">The unique socio-cultural environment of Saint Petersburg offers Education Administrators opportunities to pioneer reforms that can serve as models for other Russian cities. For instance:</w:t>
      </w:r>
    </w:p>
    <w:p>
      <w:pPr>
        <w:numPr>
          <w:ilvl w:val="0"/>
          <w:numId w:val="1003"/>
        </w:numPr>
        <w:pStyle w:val="Compact"/>
      </w:pPr>
      <w:r>
        <w:rPr>
          <w:bCs/>
          <w:b/>
        </w:rPr>
        <w:t xml:space="preserve">International Collaboration:</w:t>
      </w:r>
      <w:r>
        <w:t xml:space="preserve"> </w:t>
      </w:r>
      <w:r>
        <w:t xml:space="preserve">Saint Petersburg’s proximity to the Baltic states and its historical ties to Europe allow administrators to build partnerships for academic exchange, joint research projects, and curriculum development aligned with international benchmarks (e.g., PISA standards).</w:t>
      </w:r>
    </w:p>
    <w:p>
      <w:pPr>
        <w:numPr>
          <w:ilvl w:val="0"/>
          <w:numId w:val="1003"/>
        </w:numPr>
        <w:pStyle w:val="Compact"/>
      </w:pPr>
      <w:r>
        <w:rPr>
          <w:bCs/>
          <w:b/>
        </w:rPr>
        <w:t xml:space="preserve">Civic Engagement:</w:t>
      </w:r>
      <w:r>
        <w:t xml:space="preserve"> </w:t>
      </w:r>
      <w:r>
        <w:t xml:space="preserve">Administrators can leverage the city’s vibrant civil society to promote community-based learning initiatives, such as vocational training programs for youth or public lectures by university faculty.</w:t>
      </w:r>
    </w:p>
    <w:p>
      <w:pPr>
        <w:numPr>
          <w:ilvl w:val="0"/>
          <w:numId w:val="1003"/>
        </w:numPr>
        <w:pStyle w:val="Compact"/>
      </w:pPr>
      <w:r>
        <w:rPr>
          <w:bCs/>
          <w:b/>
        </w:rPr>
        <w:t xml:space="preserve">Educational Technology:</w:t>
      </w:r>
      <w:r>
        <w:t xml:space="preserve"> </w:t>
      </w:r>
      <w:r>
        <w:t xml:space="preserve">Investing in digital infrastructure, such as smart classrooms and AI-driven tutoring systems, can enhance educational outcomes and prepare students for a tech-driven global economy.</w:t>
      </w:r>
    </w:p>
    <w:p>
      <w:pPr>
        <w:pStyle w:val="FirstParagraph"/>
      </w:pPr>
      <w:r>
        <w:t xml:space="preserve">By embracing these opportunities, Education Administrators in Saint Petersburg can position the city as a leader in educational innovation within Russia.</w:t>
      </w:r>
    </w:p>
    <w:p>
      <w:pPr>
        <w:pStyle w:val="BodyText"/>
      </w:pPr>
      <w:r>
        <w:rPr>
          <w:bCs/>
          <w:b/>
        </w:rPr>
        <w:t xml:space="preserve">Case Studies and Regional Insights:</w:t>
      </w:r>
    </w:p>
    <w:p>
      <w:pPr>
        <w:pStyle w:val="BodyText"/>
      </w:pPr>
      <w:r>
        <w:t xml:space="preserve">To illustrate the practical implications of this role, this document analyzes two case studies from Saint Petersburg. The first examines how an urban secondary school administrator successfully integrated a dual-language program (Russian-English) despite bureaucratic hurdles. The second highlights the efforts of a regional education office to modernize vocational training by partnering with local industries. These examples demonstrate the strategic importance of Education Administrators in aligning educational outcomes with both national and regional development goals.</w:t>
      </w:r>
    </w:p>
    <w:p>
      <w:pPr>
        <w:pStyle w:val="BodyText"/>
      </w:pPr>
      <w:r>
        <w:rPr>
          <w:bCs/>
          <w:b/>
        </w:rPr>
        <w:t xml:space="preserve">Conclusion:</w:t>
      </w:r>
    </w:p>
    <w:p>
      <w:pPr>
        <w:pStyle w:val="BodyText"/>
      </w:pPr>
      <w:r>
        <w:t xml:space="preserve">In conclusion, the role of an Education Administrator in Russia’s Saint Petersburg is defined by a complex interplay of national mandates, local needs, and global aspirations. As a city at the crossroads of tradition and modernity, Saint Petersburg presents both challenges and opportunities for education leaders striving to create equitable, innovative learning environments. This abstract academic document underscores the necessity of equipping Education Administrators with advanced training in policy analysis, cross-cultural leadership, and technological literacy to navigate this dynamic landscape. By doing so, they can ensure that Saint Petersburg remains a beacon of educational excellence in Russia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Russia Saint Petersburg</dc:title>
  <dc:creator/>
  <dc:language>en</dc:language>
  <cp:keywords/>
  <dcterms:created xsi:type="dcterms:W3CDTF">2026-07-24T05:51:08Z</dcterms:created>
  <dcterms:modified xsi:type="dcterms:W3CDTF">2026-07-24T05:51:08Z</dcterms:modified>
</cp:coreProperties>
</file>

<file path=docProps/custom.xml><?xml version="1.0" encoding="utf-8"?>
<Properties xmlns="http://schemas.openxmlformats.org/officeDocument/2006/custom-properties" xmlns:vt="http://schemas.openxmlformats.org/officeDocument/2006/docPropsVTypes"/>
</file>