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4e41b6a26a6e9ffa92e3c7cc807711f25a1190"/>
    <w:p>
      <w:pPr>
        <w:pStyle w:val="Heading1"/>
      </w:pPr>
      <w:r>
        <w:t xml:space="preserve">Abstract Academic Document: The Role of the Education Administrator in Spain Madrid</w:t>
      </w:r>
    </w:p>
    <w:p>
      <w:pPr>
        <w:pStyle w:val="FirstParagraph"/>
      </w:pPr>
      <w:r>
        <w:rPr>
          <w:bCs/>
          <w:b/>
        </w:rPr>
        <w:t xml:space="preserve">Abstract academic:</w:t>
      </w:r>
      <w:r>
        <w:t xml:space="preserve"> </w:t>
      </w:r>
      <w:r>
        <w:t xml:space="preserve">This document provides a comprehensive analysis of the role and responsibilities of an</w:t>
      </w:r>
      <w:r>
        <w:t xml:space="preserve"> </w:t>
      </w:r>
      <w:r>
        <w:rPr>
          <w:bCs/>
          <w:b/>
        </w:rPr>
        <w:t xml:space="preserve">Education Administrator</w:t>
      </w:r>
      <w:r>
        <w:t xml:space="preserve"> </w:t>
      </w:r>
      <w:r>
        <w:t xml:space="preserve">within the educational landscape of Spain, with a specific focus on Madrid. As a key figure in shaping educational policies and managing institutional operations, the Education Administrator plays a pivotal role in addressing contemporary challenges such as curriculum reform, technological integration, and socio-economic disparities. This abstract explores how these responsibilities are contextualized within the unique cultural, political, and administrative framework of Madrid, Spain. By examining local governance structures, pedagogical priorities, and emerging trends in education management, this document highlights the critical importance of adaptive leadership in fostering equitable and inclusive learning environments.</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increasingly vital in modern societies where education systems are undergoing rapid transformation. In Spain, particularly within the capital city of Madrid, this role demands a nuanced understanding of both national educational directives and local community needs. Madrid, as the political, economic, and cultural hub of Spain, presents unique challenges and opportunities for Education Administrators. This abstract academic document aims to dissect these dynamics by analyzing the multifaceted responsibilities of an Education Administrator in Madrid’s context.</w:t>
      </w:r>
    </w:p>
    <w:bookmarkEnd w:id="20"/>
    <w:bookmarkStart w:id="21" w:name="the-context-of-madrids-education-system"/>
    <w:p>
      <w:pPr>
        <w:pStyle w:val="Heading2"/>
      </w:pPr>
      <w:r>
        <w:t xml:space="preserve">The Context of Madrid’s Education System</w:t>
      </w:r>
    </w:p>
    <w:p>
      <w:pPr>
        <w:pStyle w:val="FirstParagraph"/>
      </w:pPr>
      <w:r>
        <w:t xml:space="preserve">Spain’s education system is structured under the framework of the Spanish Constitution and regional autonomy laws, which grant significant authority to autonomous communities like Madrid. The Community of Madrid (Comunidad de Madrid) operates its own educational policies while aligning with national standards set by the Ministry of Education and Vocational Training (Ministerio de Educación y Formación Profesional). This dual governance model necessitates that Education Administrators in Madrid possess a deep understanding of both national legislation and local administrative procedures.</w:t>
      </w:r>
    </w:p>
    <w:p>
      <w:pPr>
        <w:pStyle w:val="BodyText"/>
      </w:pPr>
      <w:r>
        <w:t xml:space="preserve">Madrid’s education system is characterized by a diverse student population, including a high percentage of international students due to its global appeal. Additionally, the city faces challenges such as urban overcrowding in schools, the integration of immigrant communities into mainstream education, and the need for technological innovation in classrooms. These factors underscore the importance of proactive leadership from Education Administrators to ensure equitable access to quality education.</w:t>
      </w:r>
    </w:p>
    <w:bookmarkEnd w:id="21"/>
    <w:bookmarkStart w:id="22" w:name="Xb8f4451c7b7d7ecd7675ea8d06a9ca07a168e3a"/>
    <w:p>
      <w:pPr>
        <w:pStyle w:val="Heading2"/>
      </w:pPr>
      <w:r>
        <w:t xml:space="preserve">Responsibilities of an Education Administrator in Madrid</w:t>
      </w:r>
    </w:p>
    <w:p>
      <w:pPr>
        <w:pStyle w:val="FirstParagraph"/>
      </w:pPr>
      <w:r>
        <w:t xml:space="preserve">The role of an Education Administrator in Madrid extends beyond traditional administrative tasks. Key responsibilities include:</w:t>
      </w:r>
    </w:p>
    <w:p>
      <w:pPr>
        <w:numPr>
          <w:ilvl w:val="0"/>
          <w:numId w:val="1001"/>
        </w:numPr>
        <w:pStyle w:val="Compact"/>
      </w:pPr>
      <w:r>
        <w:rPr>
          <w:bCs/>
          <w:b/>
        </w:rPr>
        <w:t xml:space="preserve">Policy Implementation:</w:t>
      </w:r>
      <w:r>
        <w:t xml:space="preserve"> </w:t>
      </w:r>
      <w:r>
        <w:t xml:space="preserve">Translating national and regional educational policies into actionable strategies for schools, colleges, and vocational training centers.</w:t>
      </w:r>
    </w:p>
    <w:p>
      <w:pPr>
        <w:numPr>
          <w:ilvl w:val="0"/>
          <w:numId w:val="1001"/>
        </w:numPr>
        <w:pStyle w:val="Compact"/>
      </w:pPr>
      <w:r>
        <w:rPr>
          <w:bCs/>
          <w:b/>
        </w:rPr>
        <w:t xml:space="preserve">Institutional Management:</w:t>
      </w:r>
      <w:r>
        <w:t xml:space="preserve"> </w:t>
      </w:r>
      <w:r>
        <w:t xml:space="preserve">Overseeing the operational efficiency of educational institutions, including budgeting, resource allocation, and infrastructure development.</w:t>
      </w:r>
    </w:p>
    <w:p>
      <w:pPr>
        <w:numPr>
          <w:ilvl w:val="0"/>
          <w:numId w:val="1001"/>
        </w:numPr>
        <w:pStyle w:val="Compact"/>
      </w:pPr>
      <w:r>
        <w:rPr>
          <w:bCs/>
          <w:b/>
        </w:rPr>
        <w:t xml:space="preserve">Curriculum Development:</w:t>
      </w:r>
      <w:r>
        <w:t xml:space="preserve"> </w:t>
      </w:r>
      <w:r>
        <w:t xml:space="preserve">Collaborating with educators to design curricula that align with Spain’s National Education Plan (Plan Nacional de Educación) while addressing local needs such as bilingual education (Castilian Spanish and English) and digital literacy.</w:t>
      </w:r>
    </w:p>
    <w:p>
      <w:pPr>
        <w:numPr>
          <w:ilvl w:val="0"/>
          <w:numId w:val="1001"/>
        </w:numPr>
        <w:pStyle w:val="Compact"/>
      </w:pPr>
      <w:r>
        <w:rPr>
          <w:bCs/>
          <w:b/>
        </w:rPr>
        <w:t xml:space="preserve">Staff Development:</w:t>
      </w:r>
      <w:r>
        <w:t xml:space="preserve"> </w:t>
      </w:r>
      <w:r>
        <w:t xml:space="preserve">Facilitating professional development programs for teachers to enhance pedagogical skills and adapt to evolving educational technologies, such as AI-driven learning platforms.</w:t>
      </w:r>
    </w:p>
    <w:p>
      <w:pPr>
        <w:numPr>
          <w:ilvl w:val="0"/>
          <w:numId w:val="1001"/>
        </w:numPr>
        <w:pStyle w:val="Compact"/>
      </w:pPr>
      <w:r>
        <w:rPr>
          <w:bCs/>
          <w:b/>
        </w:rPr>
        <w:t xml:space="preserve">Community Engagement:</w:t>
      </w:r>
      <w:r>
        <w:t xml:space="preserve"> </w:t>
      </w:r>
      <w:r>
        <w:t xml:space="preserve">Building partnerships between schools, local governments, and non-governmental organizations (NGOs) to support student welfare and educational equity.</w:t>
      </w:r>
    </w:p>
    <w:bookmarkEnd w:id="22"/>
    <w:bookmarkStart w:id="23" w:name="challenges-specific-to-madrid"/>
    <w:p>
      <w:pPr>
        <w:pStyle w:val="Heading2"/>
      </w:pPr>
      <w:r>
        <w:t xml:space="preserve">Challenges Specific to Madrid</w:t>
      </w:r>
    </w:p>
    <w:p>
      <w:pPr>
        <w:pStyle w:val="FirstParagraph"/>
      </w:pPr>
      <w:r>
        <w:t xml:space="preserve">Madrid’s Education Administrators must navigate a complex set of challenges unique to the city. These include:</w:t>
      </w:r>
    </w:p>
    <w:p>
      <w:pPr>
        <w:numPr>
          <w:ilvl w:val="0"/>
          <w:numId w:val="1002"/>
        </w:numPr>
        <w:pStyle w:val="Compact"/>
      </w:pPr>
      <w:r>
        <w:rPr>
          <w:bCs/>
          <w:b/>
        </w:rPr>
        <w:t xml:space="preserve">Demographic Diversity:</w:t>
      </w:r>
      <w:r>
        <w:t xml:space="preserve"> </w:t>
      </w:r>
      <w:r>
        <w:t xml:space="preserve">Managing classrooms with students from varied cultural and linguistic backgrounds, requiring culturally responsive teaching strategies.</w:t>
      </w:r>
    </w:p>
    <w:p>
      <w:pPr>
        <w:numPr>
          <w:ilvl w:val="0"/>
          <w:numId w:val="1002"/>
        </w:numPr>
        <w:pStyle w:val="Compact"/>
      </w:pPr>
      <w:r>
        <w:rPr>
          <w:bCs/>
          <w:b/>
        </w:rPr>
        <w:t xml:space="preserve">Urbanization Pressures:</w:t>
      </w:r>
      <w:r>
        <w:t xml:space="preserve"> </w:t>
      </w:r>
      <w:r>
        <w:t xml:space="preserve">Addressing overcrowded schools and the need for expanded educational infrastructure in high-density areas like Madrid’s central districts.</w:t>
      </w:r>
    </w:p>
    <w:p>
      <w:pPr>
        <w:numPr>
          <w:ilvl w:val="0"/>
          <w:numId w:val="1002"/>
        </w:numPr>
        <w:pStyle w:val="Compact"/>
      </w:pPr>
      <w:r>
        <w:rPr>
          <w:bCs/>
          <w:b/>
        </w:rPr>
        <w:t xml:space="preserve">Digital Transformation:</w:t>
      </w:r>
      <w:r>
        <w:t xml:space="preserve"> </w:t>
      </w:r>
      <w:r>
        <w:t xml:space="preserve">Accelerating the integration of technology into classrooms, particularly in response to post-pandemic learning needs, while ensuring equitable access for all students.</w:t>
      </w:r>
    </w:p>
    <w:p>
      <w:pPr>
        <w:numPr>
          <w:ilvl w:val="0"/>
          <w:numId w:val="1002"/>
        </w:numPr>
        <w:pStyle w:val="Compact"/>
      </w:pPr>
      <w:r>
        <w:rPr>
          <w:bCs/>
          <w:b/>
        </w:rPr>
        <w:t xml:space="preserve">Socio-Economic Disparities:</w:t>
      </w:r>
      <w:r>
        <w:t xml:space="preserve"> </w:t>
      </w:r>
      <w:r>
        <w:t xml:space="preserve">Mitigating educational inequalities through targeted interventions such as scholarships, tutoring programs, and community-based initiatives.</w:t>
      </w:r>
    </w:p>
    <w:bookmarkEnd w:id="23"/>
    <w:bookmarkStart w:id="24" w:name="Xf390f3d95c130484177e539374e7c7db4b132b9"/>
    <w:p>
      <w:pPr>
        <w:pStyle w:val="Heading2"/>
      </w:pPr>
      <w:r>
        <w:t xml:space="preserve">Strategies for Effective Leadership in Madrid’s Education Sector</w:t>
      </w:r>
    </w:p>
    <w:p>
      <w:pPr>
        <w:pStyle w:val="FirstParagraph"/>
      </w:pPr>
      <w:r>
        <w:t xml:space="preserve">To succeed in Madrid’s dynamic educational environment, Education Administrators must adopt strategies that prioritize innovation, inclusivity, and collaboration. These include:</w:t>
      </w:r>
    </w:p>
    <w:p>
      <w:pPr>
        <w:numPr>
          <w:ilvl w:val="0"/>
          <w:numId w:val="1003"/>
        </w:numPr>
        <w:pStyle w:val="Compact"/>
      </w:pPr>
      <w:r>
        <w:rPr>
          <w:bCs/>
          <w:b/>
        </w:rPr>
        <w:t xml:space="preserve">Data-Driven Decision-Making:</w:t>
      </w:r>
      <w:r>
        <w:t xml:space="preserve"> </w:t>
      </w:r>
      <w:r>
        <w:t xml:space="preserve">Utilizing educational analytics to identify performance gaps and allocate resources efficiently.</w:t>
      </w:r>
    </w:p>
    <w:p>
      <w:pPr>
        <w:numPr>
          <w:ilvl w:val="0"/>
          <w:numId w:val="1003"/>
        </w:numPr>
        <w:pStyle w:val="Compact"/>
      </w:pPr>
      <w:r>
        <w:rPr>
          <w:bCs/>
          <w:b/>
        </w:rPr>
        <w:t xml:space="preserve">Stakeholder Involvement:</w:t>
      </w:r>
      <w:r>
        <w:t xml:space="preserve"> </w:t>
      </w:r>
      <w:r>
        <w:t xml:space="preserve">Engaging parents, teachers, and students in decision-making processes to foster a sense of ownership and accountability.</w:t>
      </w:r>
    </w:p>
    <w:p>
      <w:pPr>
        <w:numPr>
          <w:ilvl w:val="0"/>
          <w:numId w:val="1003"/>
        </w:numPr>
        <w:pStyle w:val="Compact"/>
      </w:pPr>
      <w:r>
        <w:rPr>
          <w:bCs/>
          <w:b/>
        </w:rPr>
        <w:t xml:space="preserve">Sustainable Practices:</w:t>
      </w:r>
      <w:r>
        <w:t xml:space="preserve"> </w:t>
      </w:r>
      <w:r>
        <w:t xml:space="preserve">Promoting environmental education and green school initiatives aligned with Spain’s climate goals.</w:t>
      </w:r>
    </w:p>
    <w:p>
      <w:pPr>
        <w:numPr>
          <w:ilvl w:val="0"/>
          <w:numId w:val="1003"/>
        </w:numPr>
        <w:pStyle w:val="Compact"/>
      </w:pPr>
      <w:r>
        <w:rPr>
          <w:bCs/>
          <w:b/>
        </w:rPr>
        <w:t xml:space="preserve">Cross-Border Collaboration:</w:t>
      </w:r>
      <w:r>
        <w:t xml:space="preserve"> </w:t>
      </w:r>
      <w:r>
        <w:t xml:space="preserve">Leveraging Madrid’s status as an international hub to establish partnerships with global educational institutions for knowledge exchange.</w:t>
      </w:r>
    </w:p>
    <w:bookmarkEnd w:id="24"/>
    <w:bookmarkStart w:id="25" w:name="X6bb944046e5550b3fd4421c8d89b49f40e3682a"/>
    <w:p>
      <w:pPr>
        <w:pStyle w:val="Heading2"/>
      </w:pPr>
      <w:r>
        <w:t xml:space="preserve">The Future of Education Administration in Madrid</w:t>
      </w:r>
    </w:p>
    <w:p>
      <w:pPr>
        <w:pStyle w:val="FirstParagraph"/>
      </w:pPr>
      <w:r>
        <w:t xml:space="preserve">As Spain continues to modernize its education system, the role of the Education Administrator in Madrid will become even more critical. Future trends such as artificial intelligence (AI) in education, personalized learning models, and increased emphasis on vocational training will require administrators to be agile and forward-thinking. Additionally, Madrid’s commitment to becoming a “smart city” (Madrid Digital) may further integrate technology into educational governance, necessitating continuous professional development for administrators.</w:t>
      </w:r>
    </w:p>
    <w:p>
      <w:pPr>
        <w:pStyle w:val="BodyText"/>
      </w:pPr>
      <w:r>
        <w:t xml:space="preserve">In conclusion, the Education Administrator in Madrid serves as a linchpin in bridging national policies with local realities. By addressing challenges through innovative strategies and fostering inclusive practices, these professionals can ensure that Madrid remains at the forefront of Spain’s educational excellence.</w:t>
      </w:r>
    </w:p>
    <w:bookmarkEnd w:id="25"/>
    <w:bookmarkStart w:id="26" w:name="keywords"/>
    <w:p>
      <w:pPr>
        <w:pStyle w:val="Heading2"/>
      </w:pPr>
      <w:r>
        <w:t xml:space="preserve">Keywords</w:t>
      </w:r>
    </w:p>
    <w:p>
      <w:pPr>
        <w:pStyle w:val="FirstParagraph"/>
      </w:pPr>
      <w:r>
        <w:rPr>
          <w:bCs/>
          <w:b/>
        </w:rPr>
        <w:t xml:space="preserve">Education Administrator</w:t>
      </w:r>
      <w:r>
        <w:t xml:space="preserve">,</w:t>
      </w:r>
      <w:r>
        <w:t xml:space="preserve"> </w:t>
      </w:r>
      <w:r>
        <w:rPr>
          <w:bCs/>
          <w:b/>
        </w:rPr>
        <w:t xml:space="preserve">Spain Madrid</w:t>
      </w:r>
      <w:r>
        <w:t xml:space="preserve">, educational policy, curriculum development, digital transformation, socio-economic equity.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Spain Madrid</dc:title>
  <dc:creator/>
  <dc:language>en</dc:language>
  <cp:keywords/>
  <dcterms:created xsi:type="dcterms:W3CDTF">2026-07-19T20:48:36Z</dcterms:created>
  <dcterms:modified xsi:type="dcterms:W3CDTF">2026-07-19T20:48:36Z</dcterms:modified>
</cp:coreProperties>
</file>

<file path=docProps/custom.xml><?xml version="1.0" encoding="utf-8"?>
<Properties xmlns="http://schemas.openxmlformats.org/officeDocument/2006/custom-properties" xmlns:vt="http://schemas.openxmlformats.org/officeDocument/2006/docPropsVTypes"/>
</file>