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2e40ccad048aa135956b541b32a04af1f7f87ce"/>
    <w:p>
      <w:pPr>
        <w:pStyle w:val="Heading1"/>
      </w:pPr>
      <w:r>
        <w:t xml:space="preserve">Abstract Academic Document: The Role of Education Administrators in Thailand Bangkok</w:t>
      </w:r>
    </w:p>
    <w:p>
      <w:pPr>
        <w:pStyle w:val="FirstParagraph"/>
      </w:pPr>
      <w:r>
        <w:rPr>
          <w:bCs/>
          <w:b/>
        </w:rPr>
        <w:t xml:space="preserve">Keywords:</w:t>
      </w:r>
      <w:r>
        <w:t xml:space="preserve"> </w:t>
      </w:r>
      <w:r>
        <w:t xml:space="preserve">Abstract academic, Education Administrator, Thailand Bangkok.</w:t>
      </w:r>
    </w:p>
    <w:p>
      <w:pPr>
        <w:pStyle w:val="BodyText"/>
      </w:pPr>
      <w:r>
        <w:t xml:space="preserve">The role of</w:t>
      </w:r>
      <w:r>
        <w:t xml:space="preserve"> </w:t>
      </w:r>
      <w:r>
        <w:rPr>
          <w:bCs/>
          <w:b/>
        </w:rPr>
        <w:t xml:space="preserve">Education Administrators</w:t>
      </w:r>
      <w:r>
        <w:t xml:space="preserve"> </w:t>
      </w:r>
      <w:r>
        <w:t xml:space="preserve">in</w:t>
      </w:r>
      <w:r>
        <w:t xml:space="preserve"> </w:t>
      </w:r>
      <w:r>
        <w:rPr>
          <w:iCs/>
          <w:i/>
        </w:rPr>
        <w:t xml:space="preserve">Thailand Bangkok</w:t>
      </w:r>
      <w:r>
        <w:t xml:space="preserve">, as a global and regional hub for education and innovation, has become increasingly critical in addressing the dynamic challenges of modern educational systems. This abstract academic document explores the multifaceted responsibilities, challenges, and opportunities faced by</w:t>
      </w:r>
      <w:r>
        <w:t xml:space="preserve"> </w:t>
      </w:r>
      <w:r>
        <w:rPr>
          <w:bCs/>
          <w:b/>
        </w:rPr>
        <w:t xml:space="preserve">Education Administrators</w:t>
      </w:r>
      <w:r>
        <w:t xml:space="preserve"> </w:t>
      </w:r>
      <w:r>
        <w:t xml:space="preserve">within the context of Bangkok's unique socio-cultural, economic, and political landscape. By examining recent developments in education policy, technological integration, and institutional management in</w:t>
      </w:r>
      <w:r>
        <w:t xml:space="preserve"> </w:t>
      </w:r>
      <w:r>
        <w:rPr>
          <w:iCs/>
          <w:i/>
        </w:rPr>
        <w:t xml:space="preserve">Thailand Bangkok</w:t>
      </w:r>
      <w:r>
        <w:t xml:space="preserve">, this study underscores the pivotal role of administrators in shaping the future of education in one of Southeast Asia’s most influential cities.</w:t>
      </w:r>
    </w:p>
    <w:bookmarkStart w:id="20" w:name="contextual-background"/>
    <w:p>
      <w:pPr>
        <w:pStyle w:val="Heading2"/>
      </w:pPr>
      <w:r>
        <w:t xml:space="preserve">Contextual Background</w:t>
      </w:r>
    </w:p>
    <w:p>
      <w:pPr>
        <w:pStyle w:val="FirstParagraph"/>
      </w:pPr>
      <w:r>
        <w:rPr>
          <w:bCs/>
          <w:b/>
        </w:rPr>
        <w:t xml:space="preserve">Thailand Bangkok</w:t>
      </w:r>
      <w:r>
        <w:t xml:space="preserve">, as the capital city and economic center of Thailand, serves as a microcosm of the nation’s educational priorities and challenges. With a rapidly growing population, increasing demand for quality education, and a commitment to international standards in pedagogy,</w:t>
      </w:r>
      <w:r>
        <w:t xml:space="preserve"> </w:t>
      </w:r>
      <w:r>
        <w:rPr>
          <w:iCs/>
          <w:i/>
        </w:rPr>
        <w:t xml:space="preserve">Thailand Bangkok</w:t>
      </w:r>
      <w:r>
        <w:t xml:space="preserve"> </w:t>
      </w:r>
      <w:r>
        <w:t xml:space="preserve">has emerged as a focal point for educational reform. The Ministry of Education (MOE) has prioritized initiatives such as digital learning integration, teacher training programs, and infrastructure development to meet the needs of students from diverse backgrounds. Within this context,</w:t>
      </w:r>
      <w:r>
        <w:t xml:space="preserve"> </w:t>
      </w:r>
      <w:r>
        <w:rPr>
          <w:bCs/>
          <w:b/>
        </w:rPr>
        <w:t xml:space="preserve">Education Administrators</w:t>
      </w:r>
      <w:r>
        <w:t xml:space="preserve"> </w:t>
      </w:r>
      <w:r>
        <w:t xml:space="preserve">act as key stakeholders responsible for translating national policies into actionable strategies at the institutional level.</w:t>
      </w:r>
    </w:p>
    <w:p>
      <w:pPr>
        <w:pStyle w:val="BodyText"/>
      </w:pPr>
      <w:r>
        <w:t xml:space="preserve">The academic landscape in</w:t>
      </w:r>
      <w:r>
        <w:t xml:space="preserve"> </w:t>
      </w:r>
      <w:r>
        <w:rPr>
          <w:iCs/>
          <w:i/>
        </w:rPr>
        <w:t xml:space="preserve">Thailand Bangkok</w:t>
      </w:r>
      <w:r>
        <w:t xml:space="preserve"> </w:t>
      </w:r>
      <w:r>
        <w:t xml:space="preserve">is characterized by a mix of public and private schools, international curricula (e.g., IB, Cambridge), and vocational training centers. This diversity necessitates a nuanced approach to management, where administrators must balance regulatory compliance with innovation in teaching practices. The abstract academic discourse surrounding this role highlights the need for administrators to cultivate leadership skills that align with both local traditions and global educational trends.</w:t>
      </w:r>
    </w:p>
    <w:bookmarkEnd w:id="20"/>
    <w:bookmarkStart w:id="21" w:name="the-role-of-education-administrators"/>
    <w:p>
      <w:pPr>
        <w:pStyle w:val="Heading2"/>
      </w:pPr>
      <w:r>
        <w:t xml:space="preserve">The Role of Education Administrators</w:t>
      </w:r>
    </w:p>
    <w:p>
      <w:pPr>
        <w:pStyle w:val="FirstParagraph"/>
      </w:pPr>
      <w:r>
        <w:rPr>
          <w:bCs/>
          <w:b/>
        </w:rPr>
        <w:t xml:space="preserve">Education Administrators</w:t>
      </w:r>
      <w:r>
        <w:t xml:space="preserve"> </w:t>
      </w:r>
      <w:r>
        <w:t xml:space="preserve">in</w:t>
      </w:r>
      <w:r>
        <w:t xml:space="preserve"> </w:t>
      </w:r>
      <w:r>
        <w:rPr>
          <w:iCs/>
          <w:i/>
        </w:rPr>
        <w:t xml:space="preserve">Thailand Bangkok</w:t>
      </w:r>
      <w:r>
        <w:t xml:space="preserve"> </w:t>
      </w:r>
      <w:r>
        <w:t xml:space="preserve">are tasked with overseeing academic operations, resource allocation, staff development, and student welfare. Their responsibilities span from strategic planning to crisis management, requiring a blend of administrative expertise and pedagogical insight. In urban settings like Bangkok, where schools face pressures such as overcrowding and resource disparities between districts, administrators must advocate for equitable access to quality education while navigating bureaucratic complexities.</w:t>
      </w:r>
    </w:p>
    <w:p>
      <w:pPr>
        <w:pStyle w:val="BodyText"/>
      </w:pPr>
      <w:r>
        <w:t xml:space="preserve">A critical aspect of their role involves fostering inclusive environments that respect Thailand’s cultural values while embracing modern educational philosophies. For instance, administrators in</w:t>
      </w:r>
      <w:r>
        <w:t xml:space="preserve"> </w:t>
      </w:r>
      <w:r>
        <w:rPr>
          <w:iCs/>
          <w:i/>
        </w:rPr>
        <w:t xml:space="preserve">Thailand Bangkok</w:t>
      </w:r>
      <w:r>
        <w:t xml:space="preserve"> </w:t>
      </w:r>
      <w:r>
        <w:t xml:space="preserve">are increasingly tasked with integrating technology into classrooms to enhance learning outcomes. This includes managing the transition to digital tools, ensuring teacher training in emerging methodologies (e.g., flipped classrooms, AI-driven assessments), and addressing concerns related to data privacy and digital equity.</w:t>
      </w:r>
    </w:p>
    <w:bookmarkEnd w:id="21"/>
    <w:bookmarkStart w:id="22" w:name="challenges-and-opportunities"/>
    <w:p>
      <w:pPr>
        <w:pStyle w:val="Heading2"/>
      </w:pPr>
      <w:r>
        <w:t xml:space="preserve">Challenges and Opportunities</w:t>
      </w:r>
    </w:p>
    <w:p>
      <w:pPr>
        <w:pStyle w:val="FirstParagraph"/>
      </w:pPr>
      <w:r>
        <w:t xml:space="preserve">The abstract academic analysis of</w:t>
      </w:r>
      <w:r>
        <w:t xml:space="preserve"> </w:t>
      </w:r>
      <w:r>
        <w:rPr>
          <w:bCs/>
          <w:b/>
        </w:rPr>
        <w:t xml:space="preserve">Education Administrators</w:t>
      </w:r>
      <w:r>
        <w:t xml:space="preserve"> </w:t>
      </w:r>
      <w:r>
        <w:t xml:space="preserve">in</w:t>
      </w:r>
      <w:r>
        <w:t xml:space="preserve"> </w:t>
      </w:r>
      <w:r>
        <w:rPr>
          <w:iCs/>
          <w:i/>
        </w:rPr>
        <w:t xml:space="preserve">Thailand Bangkok</w:t>
      </w:r>
      <w:r>
        <w:t xml:space="preserve"> </w:t>
      </w:r>
      <w:r>
        <w:t xml:space="preserve">reveals several challenges. These include managing the rapid urbanization that strains educational infrastructure, addressing the shortage of qualified teachers in certain disciplines, and adapting to evolving curriculum standards aligned with Thailand’s national education goals (e.g., the National Education Plan 2037). Additionally, administrators must navigate political and cultural shifts that influence educational priorities, such as the emphasis on moral education or STEM integration.</w:t>
      </w:r>
    </w:p>
    <w:p>
      <w:pPr>
        <w:pStyle w:val="BodyText"/>
      </w:pPr>
      <w:r>
        <w:t xml:space="preserve">However, these challenges are accompanied by opportunities for innovation. The presence of international schools and institutions in</w:t>
      </w:r>
      <w:r>
        <w:t xml:space="preserve"> </w:t>
      </w:r>
      <w:r>
        <w:rPr>
          <w:iCs/>
          <w:i/>
        </w:rPr>
        <w:t xml:space="preserve">Thailand Bangkok</w:t>
      </w:r>
      <w:r>
        <w:t xml:space="preserve">, such as those affiliated with the International Schools Association of Thailand (ISAT), provides a platform for cross-cultural collaboration and knowledge exchange. Administrators can leverage these partnerships to enhance institutional credibility, attract diverse student populations, and adopt best practices from global educational systems.</w:t>
      </w:r>
    </w:p>
    <w:bookmarkEnd w:id="22"/>
    <w:bookmarkStart w:id="23" w:name="policy-implications"/>
    <w:p>
      <w:pPr>
        <w:pStyle w:val="Heading2"/>
      </w:pPr>
      <w:r>
        <w:t xml:space="preserve">Policy Implications</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iCs/>
          <w:i/>
        </w:rPr>
        <w:t xml:space="preserve">Thailand Bangkok</w:t>
      </w:r>
      <w:r>
        <w:t xml:space="preserve"> </w:t>
      </w:r>
      <w:r>
        <w:t xml:space="preserve">is deeply intertwined with national education policies. The Ministry of Education’s emphasis on “Quality Education for All” has placed a greater burden on administrators to ensure that schools meet rigorous standards. This includes compliance with the National Teacher Standards, the implementation of competency-based learning frameworks, and the promotion of student-centered pedagogies.</w:t>
      </w:r>
    </w:p>
    <w:p>
      <w:pPr>
        <w:pStyle w:val="BodyText"/>
      </w:pPr>
      <w:r>
        <w:t xml:space="preserve">Furthermore, recent initiatives such as Thailand’s Digital Transformation Roadmap (2021–2036) require administrators in</w:t>
      </w:r>
      <w:r>
        <w:t xml:space="preserve"> </w:t>
      </w:r>
      <w:r>
        <w:rPr>
          <w:iCs/>
          <w:i/>
        </w:rPr>
        <w:t xml:space="preserve">Thailand Bangkok</w:t>
      </w:r>
      <w:r>
        <w:t xml:space="preserve"> </w:t>
      </w:r>
      <w:r>
        <w:t xml:space="preserve">to lead digital literacy programs and invest in infrastructure like high-speed internet and smart classrooms. The abstract academic perspective highlights the need for policymakers to provide adequate funding, professional development, and regulatory flexibility to empower administrators in achieving these goals.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Education Administrators</w:t>
      </w:r>
      <w:r>
        <w:t xml:space="preserve"> </w:t>
      </w:r>
      <w:r>
        <w:t xml:space="preserve">in</w:t>
      </w:r>
      <w:r>
        <w:t xml:space="preserve"> </w:t>
      </w:r>
      <w:r>
        <w:rPr>
          <w:iCs/>
          <w:i/>
        </w:rPr>
        <w:t xml:space="preserve">Thailand Bangkok</w:t>
      </w:r>
      <w:r>
        <w:t xml:space="preserve"> </w:t>
      </w:r>
      <w:r>
        <w:t xml:space="preserve">are at the forefront of a transformative era in education. Their ability to navigate cultural, technological, and bureaucratic challenges while fostering innovation will determine the success of educational reforms in the region. This abstract academic document underscores the importance of recognizing administrators as strategic leaders who bridge policy and practice, ensuring that</w:t>
      </w:r>
      <w:r>
        <w:t xml:space="preserve"> </w:t>
      </w:r>
      <w:r>
        <w:rPr>
          <w:iCs/>
          <w:i/>
        </w:rPr>
        <w:t xml:space="preserve">Thailand Bangkok</w:t>
      </w:r>
      <w:r>
        <w:t xml:space="preserve"> </w:t>
      </w:r>
      <w:r>
        <w:t xml:space="preserve">continues to serve as a beacon of educational excellence in Southeast Asia.</w:t>
      </w:r>
    </w:p>
    <w:p>
      <w:pPr>
        <w:pStyle w:val="BodyText"/>
      </w:pPr>
      <w:r>
        <w:rPr>
          <w:bCs/>
          <w:b/>
        </w:rPr>
        <w:t xml:space="preserve">Keywords:</w:t>
      </w:r>
      <w:r>
        <w:t xml:space="preserve"> </w:t>
      </w:r>
      <w:r>
        <w:t xml:space="preserve">Abstract academic, Education Administrator, Thailand Bangkok.</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Administrators in Thailand Bangkok</dc:title>
  <dc:creator/>
  <dc:language>en</dc:language>
  <cp:keywords/>
  <dcterms:created xsi:type="dcterms:W3CDTF">2026-07-23T03:01:23Z</dcterms:created>
  <dcterms:modified xsi:type="dcterms:W3CDTF">2026-07-23T03:01:23Z</dcterms:modified>
</cp:coreProperties>
</file>

<file path=docProps/custom.xml><?xml version="1.0" encoding="utf-8"?>
<Properties xmlns="http://schemas.openxmlformats.org/officeDocument/2006/custom-properties" xmlns:vt="http://schemas.openxmlformats.org/officeDocument/2006/docPropsVTypes"/>
</file>