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88cf1d73476fd9e845e04c0f60147fbbe5f91a7"/>
    <w:p>
      <w:pPr>
        <w:pStyle w:val="Heading1"/>
      </w:pPr>
      <w:r>
        <w:t xml:space="preserve">Abstract Academic Document: The Role of Education Administrators in Ankara, Turkey</w:t>
      </w:r>
    </w:p>
    <w:p>
      <w:pPr>
        <w:pStyle w:val="FirstParagraph"/>
      </w:pPr>
      <w:r>
        <w:rPr>
          <w:bCs/>
          <w:b/>
        </w:rPr>
        <w:t xml:space="preserve">Abstract:</w:t>
      </w:r>
    </w:p>
    <w:p>
      <w:pPr>
        <w:pStyle w:val="BodyText"/>
      </w:pPr>
      <w:r>
        <w:t xml:space="preserve">The role of an Education Administrator is pivotal in shaping the educational landscape of any nation. In Turkey, particularly within the capital city of Ankara, this role carries unique significance due to its status as a political, economic, and cultural hub. This academic abstract explores the responsibilities, challenges, and strategic importance of Education Administrators in Ankara within the broader context of Turkey’s education system. By analyzing institutional frameworks, policy implementation dynamics, and socio-cultural factors influencing educational governance in Ankara, this document underscores the critical contributions of Education Administrators to achieving national educational goals while addressing localized needs.</w:t>
      </w:r>
    </w:p>
    <w:bookmarkStart w:id="20" w:name="Xfc39350bd68813b53ba5ee9cab4bc808a68eadf"/>
    <w:p>
      <w:pPr>
        <w:pStyle w:val="Heading2"/>
      </w:pPr>
      <w:r>
        <w:t xml:space="preserve">Contextualizing Education Administration in Turkey: The Case of Ankara</w:t>
      </w:r>
    </w:p>
    <w:p>
      <w:pPr>
        <w:pStyle w:val="FirstParagraph"/>
      </w:pPr>
      <w:r>
        <w:t xml:space="preserve">Ankara, as the capital of Turkey, serves as a microcosm of the nation’s diverse demographic and socio-economic realities. Home to numerous public and private educational institutions, including universities such as Ankara University and Hacettepe University, the city reflects both the aspirations and challenges of Turkey’s education sector. Education Administrators in Ankara are tasked with navigating a complex environment that includes adherence to national curricula set by the Ministry of National Education (MNE), while also addressing regional disparities in resource allocation, infrastructure development, and teacher training programs.</w:t>
      </w:r>
    </w:p>
    <w:p>
      <w:pPr>
        <w:pStyle w:val="BodyText"/>
      </w:pPr>
      <w:r>
        <w:t xml:space="preserve">The role of an</w:t>
      </w:r>
      <w:r>
        <w:t xml:space="preserve"> </w:t>
      </w:r>
      <w:r>
        <w:rPr>
          <w:bCs/>
          <w:b/>
        </w:rPr>
        <w:t xml:space="preserve">Education Administrator</w:t>
      </w:r>
      <w:r>
        <w:t xml:space="preserve"> </w:t>
      </w:r>
      <w:r>
        <w:t xml:space="preserve">in Ankara is multifaceted. They are responsible for overseeing the implementation of national educational policies at the municipal level, ensuring compliance with legal frameworks such as Turkey’s Higher Education Law and Primary and Secondary Education Law. Additionally, they play a key role in managing school operations, fostering partnerships between educational institutions and local government agencies, and promoting inclusive education practices that cater to Ankara’s multicultural population.</w:t>
      </w:r>
    </w:p>
    <w:bookmarkEnd w:id="20"/>
    <w:bookmarkStart w:id="21" w:name="X8ac007eea17b0a9a799710d3cb6c924502d1905"/>
    <w:p>
      <w:pPr>
        <w:pStyle w:val="Heading2"/>
      </w:pPr>
      <w:r>
        <w:t xml:space="preserve">Key Responsibilities of Education Administrators in Ankara</w:t>
      </w:r>
    </w:p>
    <w:p>
      <w:pPr>
        <w:pStyle w:val="FirstParagraph"/>
      </w:pPr>
      <w:r>
        <w:t xml:space="preserve">Educational administrators in Ankara operate within a framework that emphasizes both accountability and innovation. Their responsibilities include:</w:t>
      </w:r>
    </w:p>
    <w:p>
      <w:pPr>
        <w:numPr>
          <w:ilvl w:val="0"/>
          <w:numId w:val="1001"/>
        </w:numPr>
        <w:pStyle w:val="Compact"/>
      </w:pPr>
      <w:r>
        <w:rPr>
          <w:bCs/>
          <w:b/>
        </w:rPr>
        <w:t xml:space="preserve">Policy Implementation:</w:t>
      </w:r>
      <w:r>
        <w:t xml:space="preserve"> </w:t>
      </w:r>
      <w:r>
        <w:t xml:space="preserve">Translating national education policies into actionable strategies tailored to the specific needs of Ankara’s schools, which range from urban public schools to specialized private institutions.</w:t>
      </w:r>
    </w:p>
    <w:p>
      <w:pPr>
        <w:numPr>
          <w:ilvl w:val="0"/>
          <w:numId w:val="1001"/>
        </w:numPr>
        <w:pStyle w:val="Compact"/>
      </w:pPr>
      <w:r>
        <w:rPr>
          <w:bCs/>
          <w:b/>
        </w:rPr>
        <w:t xml:space="preserve">Resource Management:</w:t>
      </w:r>
      <w:r>
        <w:t xml:space="preserve"> </w:t>
      </w:r>
      <w:r>
        <w:t xml:space="preserve">Allocating financial and human resources efficiently across a network of educational facilities, including addressing disparities between affluent and underprivileged districts within Ankara.</w:t>
      </w:r>
    </w:p>
    <w:p>
      <w:pPr>
        <w:numPr>
          <w:ilvl w:val="0"/>
          <w:numId w:val="1001"/>
        </w:numPr>
        <w:pStyle w:val="Compact"/>
      </w:pPr>
      <w:r>
        <w:rPr>
          <w:bCs/>
          <w:b/>
        </w:rPr>
        <w:t xml:space="preserve">Curriculum Development:</w:t>
      </w:r>
      <w:r>
        <w:t xml:space="preserve"> </w:t>
      </w:r>
      <w:r>
        <w:t xml:space="preserve">Collaborating with educators and policymakers to design curricula that align with Turkey’s national standards while integrating modern pedagogical approaches, such as STEM education and digital literacy initiatives.</w:t>
      </w:r>
    </w:p>
    <w:p>
      <w:pPr>
        <w:numPr>
          <w:ilvl w:val="0"/>
          <w:numId w:val="1001"/>
        </w:numPr>
        <w:pStyle w:val="Compact"/>
      </w:pPr>
      <w:r>
        <w:rPr>
          <w:bCs/>
          <w:b/>
        </w:rPr>
        <w:t xml:space="preserve">Teacher Training and Support:</w:t>
      </w:r>
      <w:r>
        <w:t xml:space="preserve"> </w:t>
      </w:r>
      <w:r>
        <w:t xml:space="preserve">Facilitating professional development programs for educators in Ankara, ensuring they are equipped to address challenges such as student diversity, technological integration, and evolving assessment methodologies.</w:t>
      </w:r>
    </w:p>
    <w:p>
      <w:pPr>
        <w:pStyle w:val="FirstParagraph"/>
      </w:pPr>
      <w:r>
        <w:t xml:space="preserve">The administrative landscape in Ankara is further complicated by the city’s role as a political center. Education Administrators must balance the demands of local governance with national priorities, often acting as intermediaries between central authorities and grassroots educational institutions. This dual responsibility requires a deep understanding of Turkey’s educational policies and an ability to adapt them to Ankara’s unique context.</w:t>
      </w:r>
    </w:p>
    <w:bookmarkEnd w:id="21"/>
    <w:bookmarkStart w:id="22" w:name="X99f18373341a98b83ffb5ed8ad578a047c45e89"/>
    <w:p>
      <w:pPr>
        <w:pStyle w:val="Heading2"/>
      </w:pPr>
      <w:r>
        <w:t xml:space="preserve">Challenges Faced by Education Administrators in Ankara</w:t>
      </w:r>
    </w:p>
    <w:p>
      <w:pPr>
        <w:pStyle w:val="FirstParagraph"/>
      </w:pPr>
      <w:r>
        <w:t xml:space="preserve">Despite their critical role, Education Administrators in Ankara face significant challenges that impact the quality of education. These include:</w:t>
      </w:r>
    </w:p>
    <w:p>
      <w:pPr>
        <w:numPr>
          <w:ilvl w:val="0"/>
          <w:numId w:val="1002"/>
        </w:numPr>
        <w:pStyle w:val="Compact"/>
      </w:pPr>
      <w:r>
        <w:rPr>
          <w:bCs/>
          <w:b/>
        </w:rPr>
        <w:t xml:space="preserve">Bureaucratic Complexities:</w:t>
      </w:r>
      <w:r>
        <w:t xml:space="preserve"> </w:t>
      </w:r>
      <w:r>
        <w:t xml:space="preserve">Navigating overlapping jurisdictions between the MNE, local municipalities, and private educational bodies often leads to delays in policy implementation and resource allocation.</w:t>
      </w:r>
    </w:p>
    <w:p>
      <w:pPr>
        <w:numPr>
          <w:ilvl w:val="0"/>
          <w:numId w:val="1002"/>
        </w:numPr>
        <w:pStyle w:val="Compact"/>
      </w:pPr>
      <w:r>
        <w:rPr>
          <w:bCs/>
          <w:b/>
        </w:rPr>
        <w:t xml:space="preserve">Socio-Economic Disparities:</w:t>
      </w:r>
      <w:r>
        <w:t xml:space="preserve"> </w:t>
      </w:r>
      <w:r>
        <w:t xml:space="preserve">Ankara’s urban-rural divide creates uneven access to quality education, with underfunded schools in peripheral districts struggling to meet national standards.</w:t>
      </w:r>
    </w:p>
    <w:p>
      <w:pPr>
        <w:numPr>
          <w:ilvl w:val="0"/>
          <w:numId w:val="1002"/>
        </w:numPr>
        <w:pStyle w:val="Compact"/>
      </w:pPr>
      <w:r>
        <w:rPr>
          <w:bCs/>
          <w:b/>
        </w:rPr>
        <w:t xml:space="preserve">Technological Integration:</w:t>
      </w:r>
      <w:r>
        <w:t xml:space="preserve"> </w:t>
      </w:r>
      <w:r>
        <w:t xml:space="preserve">While Ankara is a technologically advanced city, many schools still lack the infrastructure necessary to support digital learning initiatives mandated by national reforms.</w:t>
      </w:r>
    </w:p>
    <w:p>
      <w:pPr>
        <w:numPr>
          <w:ilvl w:val="0"/>
          <w:numId w:val="1002"/>
        </w:numPr>
        <w:pStyle w:val="Compact"/>
      </w:pPr>
      <w:r>
        <w:rPr>
          <w:bCs/>
          <w:b/>
        </w:rPr>
        <w:t xml:space="preserve">Cultural and Linguistic Diversity:</w:t>
      </w:r>
      <w:r>
        <w:t xml:space="preserve"> </w:t>
      </w:r>
      <w:r>
        <w:t xml:space="preserve">Managing the needs of a diverse student population, including Kurdish-speaking communities and international students, requires culturally sensitive administrative practices.</w:t>
      </w:r>
    </w:p>
    <w:p>
      <w:pPr>
        <w:pStyle w:val="FirstParagraph"/>
      </w:pPr>
      <w:r>
        <w:t xml:space="preserve">These challenges are compounded by the rapid urbanization of Ankara, which has led to overcrowded classrooms and increased demand for educational services. Education Administrators must also contend with public expectations for equitable access to education, while adhering to budgetary constraints imposed by the central government.</w:t>
      </w:r>
    </w:p>
    <w:bookmarkEnd w:id="22"/>
    <w:bookmarkStart w:id="23" w:name="X217f126909653cc5c8a41708ed5071bf7ee7cdb"/>
    <w:p>
      <w:pPr>
        <w:pStyle w:val="Heading2"/>
      </w:pPr>
      <w:r>
        <w:t xml:space="preserve">Strategies for Enhancing Educational Governance in Ankara</w:t>
      </w:r>
    </w:p>
    <w:p>
      <w:pPr>
        <w:pStyle w:val="FirstParagraph"/>
      </w:pPr>
      <w:r>
        <w:t xml:space="preserve">To address these challenges, Education Administrators in Ankara have adopted several strategies aimed at improving educational outcomes. These include:</w:t>
      </w:r>
    </w:p>
    <w:p>
      <w:pPr>
        <w:numPr>
          <w:ilvl w:val="0"/>
          <w:numId w:val="1003"/>
        </w:numPr>
        <w:pStyle w:val="Compact"/>
      </w:pPr>
      <w:r>
        <w:rPr>
          <w:bCs/>
          <w:b/>
        </w:rPr>
        <w:t xml:space="preserve">Strengthening Local Partnerships:</w:t>
      </w:r>
      <w:r>
        <w:t xml:space="preserve"> </w:t>
      </w:r>
      <w:r>
        <w:t xml:space="preserve">Collaborating with non-governmental organizations (NGOs) and private sector entities to mobilize resources for underfunded schools.</w:t>
      </w:r>
    </w:p>
    <w:p>
      <w:pPr>
        <w:numPr>
          <w:ilvl w:val="0"/>
          <w:numId w:val="1003"/>
        </w:numPr>
        <w:pStyle w:val="Compact"/>
      </w:pPr>
      <w:r>
        <w:rPr>
          <w:bCs/>
          <w:b/>
        </w:rPr>
        <w:t xml:space="preserve">Promoting Inclusive Policies:</w:t>
      </w:r>
      <w:r>
        <w:t xml:space="preserve"> </w:t>
      </w:r>
      <w:r>
        <w:t xml:space="preserve">Implementing initiatives such as bilingual education programs and scholarships for marginalized communities to ensure equitable access.</w:t>
      </w:r>
    </w:p>
    <w:p>
      <w:pPr>
        <w:numPr>
          <w:ilvl w:val="0"/>
          <w:numId w:val="1003"/>
        </w:numPr>
        <w:pStyle w:val="Compact"/>
      </w:pPr>
      <w:r>
        <w:rPr>
          <w:bCs/>
          <w:b/>
        </w:rPr>
        <w:t xml:space="preserve">Adopting Technology-Driven Solutions:</w:t>
      </w:r>
      <w:r>
        <w:t xml:space="preserve"> </w:t>
      </w:r>
      <w:r>
        <w:t xml:space="preserve">Investing in digital platforms for teacher training, virtual classrooms, and data-driven decision-making to bridge the technological gap between urban and rural schools.</w:t>
      </w:r>
    </w:p>
    <w:p>
      <w:pPr>
        <w:numPr>
          <w:ilvl w:val="0"/>
          <w:numId w:val="1003"/>
        </w:numPr>
        <w:pStyle w:val="Compact"/>
      </w:pPr>
      <w:r>
        <w:rPr>
          <w:bCs/>
          <w:b/>
        </w:rPr>
        <w:t xml:space="preserve">Advocating for Policy Reforms:</w:t>
      </w:r>
      <w:r>
        <w:t xml:space="preserve"> </w:t>
      </w:r>
      <w:r>
        <w:t xml:space="preserve">Engaging with national policymakers to address systemic issues such as budget imbalances and bureaucratic inefficiencies.</w:t>
      </w:r>
    </w:p>
    <w:p>
      <w:pPr>
        <w:pStyle w:val="FirstParagraph"/>
      </w:pPr>
      <w:r>
        <w:t xml:space="preserve">Educational administrators in Ankara have also prioritized professional development, recognizing that well-trained educators are essential to the success of any reform initiative. Programs focused on leadership skills, conflict resolution, and innovative teaching methodologies have been introduced to empower school leaders and staff.</w:t>
      </w:r>
    </w:p>
    <w:bookmarkEnd w:id="23"/>
    <w:bookmarkStart w:id="24" w:name="Xead4238e2f18981399f1d17814a090e6a269f17"/>
    <w:p>
      <w:pPr>
        <w:pStyle w:val="Heading2"/>
      </w:pPr>
      <w:r>
        <w:t xml:space="preserve">Conclusion: The Future of Education Administration in Ankara</w:t>
      </w:r>
    </w:p>
    <w:p>
      <w:pPr>
        <w:pStyle w:val="FirstParagraph"/>
      </w:pPr>
      <w:r>
        <w:t xml:space="preserve">The role of an</w:t>
      </w:r>
      <w:r>
        <w:t xml:space="preserve"> </w:t>
      </w:r>
      <w:r>
        <w:rPr>
          <w:bCs/>
          <w:b/>
        </w:rPr>
        <w:t xml:space="preserve">Education Administrator</w:t>
      </w:r>
      <w:r>
        <w:t xml:space="preserve"> </w:t>
      </w:r>
      <w:r>
        <w:t xml:space="preserve">in Ankara is both challenging and transformative. As Turkey continues to modernize its education system, the city’s administrators will play a crucial role in bridging gaps between policy and practice. Their work is vital not only for the academic success of students in Ankara but also for setting a precedent for educational governance across the nation.</w:t>
      </w:r>
    </w:p>
    <w:p>
      <w:pPr>
        <w:pStyle w:val="BodyText"/>
      </w:pPr>
      <w:r>
        <w:t xml:space="preserve">In this context, it is imperative that Education Administrators receive adequate support from both national and local authorities. By fostering collaboration, embracing innovation, and prioritizing equity, they can ensure that Ankara remains at the forefront of Turkey’s educational development. This abstract highlights the importance of recognizing their contributions in academic discourse and policy frameworks to sustain progress in</w:t>
      </w:r>
      <w:r>
        <w:t xml:space="preserve"> </w:t>
      </w:r>
      <w:r>
        <w:rPr>
          <w:bCs/>
          <w:b/>
        </w:rPr>
        <w:t xml:space="preserve">Turkey Ankara</w:t>
      </w:r>
      <w:r>
        <w:t xml:space="preserve">’s dynamic educational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Turkey Ankara</dc:title>
  <dc:creator/>
  <cp:keywords/>
  <dcterms:created xsi:type="dcterms:W3CDTF">2026-07-20T15:39:13Z</dcterms:created>
  <dcterms:modified xsi:type="dcterms:W3CDTF">2026-07-20T15:39:13Z</dcterms:modified>
</cp:coreProperties>
</file>

<file path=docProps/custom.xml><?xml version="1.0" encoding="utf-8"?>
<Properties xmlns="http://schemas.openxmlformats.org/officeDocument/2006/custom-properties" xmlns:vt="http://schemas.openxmlformats.org/officeDocument/2006/docPropsVTypes"/>
</file>