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6be4f93e7a81abc5c74c99029876db87fd8201c"/>
    <w:p>
      <w:pPr>
        <w:pStyle w:val="Heading1"/>
      </w:pPr>
      <w:r>
        <w:rPr>
          <w:u w:val="single"/>
          <w:iCs/>
          <w:i/>
          <w:bCs/>
          <w:b/>
        </w:rPr>
        <w:t xml:space="preserve">The Role of the Education Administrator in United Arab Emirates Abu Dhabi: A Pathway to Academic Excellence and Sustainable Development</w:t>
      </w:r>
    </w:p>
    <w:p>
      <w:pPr>
        <w:pStyle w:val="FirstParagraph"/>
      </w:pPr>
      <w:r>
        <w:rPr>
          <w:bCs/>
          <w:b/>
        </w:rPr>
        <w:t xml:space="preserve">Abstract:</w:t>
      </w:r>
      <w:r>
        <w:t xml:space="preserve"> </w:t>
      </w:r>
      <w:r>
        <w:t xml:space="preserve">The role of an</w:t>
      </w:r>
      <w:r>
        <w:t xml:space="preserve"> </w:t>
      </w:r>
      <w:r>
        <w:rPr>
          <w:bCs/>
          <w:b/>
        </w:rPr>
        <w:t xml:space="preserve">Education Administrator</w:t>
      </w:r>
      <w:r>
        <w:t xml:space="preserve"> </w:t>
      </w:r>
      <w:r>
        <w:t xml:space="preserve">in the</w:t>
      </w:r>
      <w:r>
        <w:t xml:space="preserve"> </w:t>
      </w:r>
      <w:r>
        <w:rPr>
          <w:iCs/>
          <w:i/>
        </w:rPr>
        <w:t xml:space="preserve">United Arab Emirates Abu Dhabi</w:t>
      </w:r>
      <w:r>
        <w:t xml:space="preserve"> </w:t>
      </w:r>
      <w:r>
        <w:t xml:space="preserve">is pivotal to achieving the region’s ambitious educational goals, as outlined by national vision statements such as Vision 2021 and the UAE National Agenda 2030. This academic document explores the multifaceted responsibilities of an</w:t>
      </w:r>
      <w:r>
        <w:t xml:space="preserve"> </w:t>
      </w:r>
      <w:r>
        <w:rPr>
          <w:bCs/>
          <w:b/>
        </w:rPr>
        <w:t xml:space="preserve">Education Administrator</w:t>
      </w:r>
      <w:r>
        <w:t xml:space="preserve">, emphasizing their critical contributions to shaping policies, fostering innovation, and ensuring equitable access to high-quality education within Abu Dhabi’s unique socio-cultural and economic landscape. The analysis is contextualized within the broader goals of sustainable development, knowledge-based economic growth, and global competitiveness. By examining case studies of educational institutions in Abu Dhabi and drawing on recent academic literature, this abstract highlights the evolving challenges and opportunities faced by</w:t>
      </w:r>
      <w:r>
        <w:t xml:space="preserve"> </w:t>
      </w:r>
      <w:r>
        <w:rPr>
          <w:bCs/>
          <w:b/>
        </w:rPr>
        <w:t xml:space="preserve">Education Administrators</w:t>
      </w:r>
      <w:r>
        <w:t xml:space="preserve"> </w:t>
      </w:r>
      <w:r>
        <w:t xml:space="preserve">in a rapidly transforming educational ecosystem.</w:t>
      </w:r>
    </w:p>
    <w:p>
      <w:pPr>
        <w:pStyle w:val="BodyText"/>
      </w:pPr>
      <w:r>
        <w:t xml:space="preserve">The</w:t>
      </w:r>
      <w:r>
        <w:t xml:space="preserve"> </w:t>
      </w:r>
      <w:r>
        <w:rPr>
          <w:iCs/>
          <w:i/>
        </w:rPr>
        <w:t xml:space="preserve">United Arab Emirates Abu Dhabi</w:t>
      </w:r>
      <w:r>
        <w:t xml:space="preserve">, as the capital city of the UAE, serves as a strategic hub for education reform and innovation. The region’s commitment to becoming a global center for knowledge and research necessitates a robust leadership framework within its educational institutions. An</w:t>
      </w:r>
      <w:r>
        <w:t xml:space="preserve"> </w:t>
      </w:r>
      <w:r>
        <w:rPr>
          <w:bCs/>
          <w:b/>
        </w:rPr>
        <w:t xml:space="preserve">Education Administrator</w:t>
      </w:r>
      <w:r>
        <w:t xml:space="preserve"> </w:t>
      </w:r>
      <w:r>
        <w:t xml:space="preserve">in this context is not merely an operational manager but a visionary leader who aligns institutional goals with national priorities while addressing the diverse needs of students, educators, and communities. This document delves into the key responsibilities of an</w:t>
      </w:r>
      <w:r>
        <w:t xml:space="preserve"> </w:t>
      </w:r>
      <w:r>
        <w:rPr>
          <w:bCs/>
          <w:b/>
        </w:rPr>
        <w:t xml:space="preserve">Education Administrator</w:t>
      </w:r>
      <w:r>
        <w:t xml:space="preserve">, including curriculum development, resource allocation, stakeholder engagement, and quality assurance. It also underscores the importance of cultural sensitivity in managing a multicultural student population within Abu Dhabi’s schools.</w:t>
      </w:r>
    </w:p>
    <w:p>
      <w:pPr>
        <w:pStyle w:val="BodyText"/>
      </w:pPr>
      <w:r>
        <w:t xml:space="preserve">The UAE’s education system has undergone significant transformation over the past decade, driven by policies aimed at reducing reliance on oil revenue and cultivating a knowledge-based economy. In this context,</w:t>
      </w:r>
      <w:r>
        <w:t xml:space="preserve"> </w:t>
      </w:r>
      <w:r>
        <w:rPr>
          <w:bCs/>
          <w:b/>
        </w:rPr>
        <w:t xml:space="preserve">Education Administrators</w:t>
      </w:r>
      <w:r>
        <w:t xml:space="preserve"> </w:t>
      </w:r>
      <w:r>
        <w:t xml:space="preserve">play a crucial role in implementing reforms that align with international standards while preserving Emirati cultural values. For instance, the integration of technology in classrooms—such as through initiatives like “Smart Schools” launched by the Abu Dhabi Department of Education and Learning (ADEK)—requires strategic oversight from administrators to ensure effective implementation and teacher training. Furthermore,</w:t>
      </w:r>
      <w:r>
        <w:t xml:space="preserve"> </w:t>
      </w:r>
      <w:r>
        <w:rPr>
          <w:bCs/>
          <w:b/>
        </w:rPr>
        <w:t xml:space="preserve">Education Administrators</w:t>
      </w:r>
      <w:r>
        <w:t xml:space="preserve"> </w:t>
      </w:r>
      <w:r>
        <w:t xml:space="preserve">must navigate challenges such as ensuring equity in access to education for both Emirati citizens and expatriate communities, a demographic hallmark of Abu Dhabi’s population.</w:t>
      </w:r>
    </w:p>
    <w:p>
      <w:pPr>
        <w:pStyle w:val="BodyText"/>
      </w:pPr>
      <w:r>
        <w:t xml:space="preserve">The responsibilities of an</w:t>
      </w:r>
      <w:r>
        <w:t xml:space="preserve"> </w:t>
      </w:r>
      <w:r>
        <w:rPr>
          <w:bCs/>
          <w:b/>
        </w:rPr>
        <w:t xml:space="preserve">Education Administrator</w:t>
      </w:r>
      <w:r>
        <w:t xml:space="preserve"> </w:t>
      </w:r>
      <w:r>
        <w:t xml:space="preserve">in the</w:t>
      </w:r>
      <w:r>
        <w:t xml:space="preserve"> </w:t>
      </w:r>
      <w:r>
        <w:rPr>
          <w:iCs/>
          <w:i/>
        </w:rPr>
        <w:t xml:space="preserve">United Arab Emirates Abu Dhabi</w:t>
      </w:r>
      <w:r>
        <w:t xml:space="preserve"> </w:t>
      </w:r>
      <w:r>
        <w:t xml:space="preserve">extend beyond administrative tasks. They are tasked with fostering inclusive learning environments that promote critical thinking, creativity, and innovation. This involves developing policies that support both academic excellence and social-emotional development. For example, administrators must ensure that curricula reflect the UAE’s national identity while incorporating global perspectives to prepare students for a competitive international workforce. Additionally, they play a vital role in mentoring educators and fostering professional development programs aligned with the UAE’s standards for teacher competency.</w:t>
      </w:r>
    </w:p>
    <w:p>
      <w:pPr>
        <w:pStyle w:val="BodyText"/>
      </w:pPr>
      <w:r>
        <w:t xml:space="preserve">A key challenge faced by</w:t>
      </w:r>
      <w:r>
        <w:t xml:space="preserve"> </w:t>
      </w:r>
      <w:r>
        <w:rPr>
          <w:bCs/>
          <w:b/>
        </w:rPr>
        <w:t xml:space="preserve">Education Administrators</w:t>
      </w:r>
      <w:r>
        <w:t xml:space="preserve"> </w:t>
      </w:r>
      <w:r>
        <w:t xml:space="preserve">in Abu Dhabi is balancing the demands of rapid technological advancement with the need to maintain pedagogical quality. The proliferation of digital tools, online learning platforms, and AI-driven educational systems requires administrators to adopt a forward-thinking approach to resource management and staff training. Case studies from institutions like the Emirates International School (EIS) and GEMS World Academy Abu Dhabi illustrate how effective leadership in this domain can lead to improved student outcomes and institutional reputation.</w:t>
      </w:r>
    </w:p>
    <w:p>
      <w:pPr>
        <w:pStyle w:val="BodyText"/>
      </w:pPr>
      <w:r>
        <w:t xml:space="preserve">The</w:t>
      </w:r>
      <w:r>
        <w:t xml:space="preserve"> </w:t>
      </w:r>
      <w:r>
        <w:rPr>
          <w:iCs/>
          <w:i/>
        </w:rPr>
        <w:t xml:space="preserve">United Arab Emirates Abu Dhabi</w:t>
      </w:r>
      <w:r>
        <w:t xml:space="preserve"> </w:t>
      </w:r>
      <w:r>
        <w:t xml:space="preserve">also presents unique opportunities for</w:t>
      </w:r>
      <w:r>
        <w:t xml:space="preserve"> </w:t>
      </w:r>
      <w:r>
        <w:rPr>
          <w:bCs/>
          <w:b/>
        </w:rPr>
        <w:t xml:space="preserve">Education Administrators</w:t>
      </w:r>
      <w:r>
        <w:t xml:space="preserve"> </w:t>
      </w:r>
      <w:r>
        <w:t xml:space="preserve">to contribute to sustainable development goals (SDGs). By prioritizing environmental education, community engagement, and social responsibility initiatives, administrators can align their institutions with the UAE’s broader commitment to sustainability. For instance, schools in Abu Dhabi have integrated green building practices and STEM-based projects focused on renewable energy into their curricula under the guidance of visionary</w:t>
      </w:r>
      <w:r>
        <w:t xml:space="preserve"> </w:t>
      </w:r>
      <w:r>
        <w:rPr>
          <w:bCs/>
          <w:b/>
        </w:rPr>
        <w:t xml:space="preserve">Education Administrators</w:t>
      </w:r>
      <w:r>
        <w:t xml:space="preserve">.</w:t>
      </w:r>
    </w:p>
    <w:p>
      <w:pPr>
        <w:pStyle w:val="BodyText"/>
      </w:pPr>
      <w:r>
        <w:t xml:space="preserve">In addition to these operational and strategic roles,</w:t>
      </w:r>
      <w:r>
        <w:t xml:space="preserve"> </w:t>
      </w:r>
      <w:r>
        <w:rPr>
          <w:bCs/>
          <w:b/>
        </w:rPr>
        <w:t xml:space="preserve">Education Administrators</w:t>
      </w:r>
      <w:r>
        <w:t xml:space="preserve"> </w:t>
      </w:r>
      <w:r>
        <w:t xml:space="preserve">must act as liaisons between educational institutions and governmental bodies. In Abu Dhabi, collaboration with the Ministry of Education (MoE) and ADEK is essential for ensuring compliance with regulatory frameworks while advocating for institutional autonomy. This dynamic relationship requires administrators to possess strong communication skills, political acumen, and a deep understanding of policy-making processes.</w:t>
      </w:r>
    </w:p>
    <w:p>
      <w:pPr>
        <w:pStyle w:val="BodyText"/>
      </w:pPr>
      <w:r>
        <w:t xml:space="preserve">The academic landscape in the</w:t>
      </w:r>
      <w:r>
        <w:t xml:space="preserve"> </w:t>
      </w:r>
      <w:r>
        <w:rPr>
          <w:iCs/>
          <w:i/>
        </w:rPr>
        <w:t xml:space="preserve">United Arab Emirates Abu Dhabi</w:t>
      </w:r>
      <w:r>
        <w:t xml:space="preserve"> </w:t>
      </w:r>
      <w:r>
        <w:t xml:space="preserve">is further enriched by the presence of world-class universities such as New York University Abu Dhabi (NYUAD) and Khalifa University. These institutions not only produce research that informs educational policies but also serve as training grounds for future</w:t>
      </w:r>
      <w:r>
        <w:t xml:space="preserve"> </w:t>
      </w:r>
      <w:r>
        <w:rPr>
          <w:bCs/>
          <w:b/>
        </w:rPr>
        <w:t xml:space="preserve">Education Administrators</w:t>
      </w:r>
      <w:r>
        <w:t xml:space="preserve">. Programs in educational leadership at these universities emphasize cultural competence, global citizenship, and ethical decision-making—skills deemed essential for administrators operating in a multicultural environment like Abu Dhabi.</w:t>
      </w:r>
    </w:p>
    <w:p>
      <w:pPr>
        <w:pStyle w:val="BodyText"/>
      </w:pPr>
      <w:r>
        <w:t xml:space="preserve">In conclusion, the role of an</w:t>
      </w:r>
      <w:r>
        <w:t xml:space="preserve"> </w:t>
      </w:r>
      <w:r>
        <w:rPr>
          <w:bCs/>
          <w:b/>
        </w:rPr>
        <w:t xml:space="preserve">Education Administrator</w:t>
      </w:r>
      <w:r>
        <w:t xml:space="preserve"> </w:t>
      </w:r>
      <w:r>
        <w:t xml:space="preserve">in the</w:t>
      </w:r>
      <w:r>
        <w:t xml:space="preserve"> </w:t>
      </w:r>
      <w:r>
        <w:rPr>
          <w:iCs/>
          <w:i/>
        </w:rPr>
        <w:t xml:space="preserve">United Arab Emirates Abu Dhabi</w:t>
      </w:r>
      <w:r>
        <w:t xml:space="preserve"> </w:t>
      </w:r>
      <w:r>
        <w:t xml:space="preserve">is both complex and transformative. Their leadership is instrumental in driving educational reform, ensuring equitable access to quality learning opportunities, and fostering a culture of innovation that aligns with the UAE’s vision for a knowledge-based economy. As Abu Dhabi continues to evolve as a global hub for education and research, the contributions of</w:t>
      </w:r>
      <w:r>
        <w:t xml:space="preserve"> </w:t>
      </w:r>
      <w:r>
        <w:rPr>
          <w:bCs/>
          <w:b/>
        </w:rPr>
        <w:t xml:space="preserve">Education Administrators</w:t>
      </w:r>
      <w:r>
        <w:t xml:space="preserve"> </w:t>
      </w:r>
      <w:r>
        <w:t xml:space="preserve">will remain central to achieving sustainable development and global competitiveness.</w:t>
      </w:r>
    </w:p>
    <w:p>
      <w:pPr>
        <w:pStyle w:val="BodyText"/>
      </w:pPr>
      <w:r>
        <w:rPr>
          <w:iCs/>
          <w:i/>
        </w:rPr>
        <w:t xml:space="preserve">This abstract academic document underscores the significance of an</w:t>
      </w:r>
      <w:r>
        <w:rPr>
          <w:iCs/>
          <w:i/>
        </w:rPr>
        <w:t xml:space="preserve"> </w:t>
      </w:r>
      <w:r>
        <w:rPr>
          <w:bCs/>
          <w:b/>
          <w:iCs/>
          <w:i/>
        </w:rPr>
        <w:t xml:space="preserve">Education Administrator</w:t>
      </w:r>
      <w:r>
        <w:rPr>
          <w:iCs/>
          <w:i/>
        </w:rPr>
        <w:t xml:space="preserve"> </w:t>
      </w:r>
      <w:r>
        <w:rPr>
          <w:iCs/>
          <w:i/>
        </w:rPr>
        <w:t xml:space="preserve">in the context of the</w:t>
      </w:r>
      <w:r>
        <w:rPr>
          <w:iCs/>
          <w:i/>
        </w:rPr>
        <w:t xml:space="preserve"> </w:t>
      </w:r>
      <w:r>
        <w:rPr>
          <w:iCs/>
          <w:i/>
          <w:iCs/>
          <w:i/>
        </w:rPr>
        <w:t xml:space="preserve">United Arab Emirates Abu Dhabi</w:t>
      </w:r>
      <w:r>
        <w:rPr>
          <w:iCs/>
          <w:i/>
        </w:rPr>
        <w:t xml:space="preserve">, highlighting their role as architects of educational excellence, cultural custodians, and pioneers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United Arab Emirates Abu Dhabi</dc:title>
  <dc:creator/>
  <cp:keywords/>
  <dcterms:created xsi:type="dcterms:W3CDTF">2026-07-21T03:17:30Z</dcterms:created>
  <dcterms:modified xsi:type="dcterms:W3CDTF">2026-07-21T03:17:30Z</dcterms:modified>
</cp:coreProperties>
</file>

<file path=docProps/custom.xml><?xml version="1.0" encoding="utf-8"?>
<Properties xmlns="http://schemas.openxmlformats.org/officeDocument/2006/custom-properties" xmlns:vt="http://schemas.openxmlformats.org/officeDocument/2006/docPropsVTypes"/>
</file>