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3b70b7949a15133d9d61b0cedb1e0e6e4667617"/>
    <w:p>
      <w:pPr>
        <w:pStyle w:val="Heading1"/>
      </w:pPr>
      <w:r>
        <w:t xml:space="preserve">Abstract Academic Document: The Role and Impact of Education Administrators in the United Kingdom Birmingham</w:t>
      </w:r>
    </w:p>
    <w:p>
      <w:pPr>
        <w:pStyle w:val="FirstParagraph"/>
      </w:pPr>
      <w:r>
        <w:rPr>
          <w:bCs/>
          <w:b/>
        </w:rPr>
        <w:t xml:space="preserve">Abstract:</w:t>
      </w:r>
    </w:p>
    <w:p>
      <w:pPr>
        <w:pStyle w:val="BodyText"/>
      </w:pPr>
      <w:r>
        <w:t xml:space="preserve">The role of an</w:t>
      </w:r>
      <w:r>
        <w:t xml:space="preserve"> </w:t>
      </w:r>
      <w:r>
        <w:rPr>
          <w:bCs/>
          <w:b/>
        </w:rPr>
        <w:t xml:space="preserve">Education Administrator</w:t>
      </w:r>
      <w:r>
        <w:t xml:space="preserve"> </w:t>
      </w:r>
      <w:r>
        <w:t xml:space="preserve">in the context of the</w:t>
      </w:r>
      <w:r>
        <w:t xml:space="preserve"> </w:t>
      </w:r>
      <w:r>
        <w:rPr>
          <w:bCs/>
          <w:b/>
        </w:rPr>
        <w:t xml:space="preserve">United Kingdom Birmingham</w:t>
      </w:r>
      <w:r>
        <w:t xml:space="preserve"> </w:t>
      </w:r>
      <w:r>
        <w:t xml:space="preserve">presents a unique interplay between local educational needs, national policy frameworks, and socio-cultural dynamics. This academic document explores the multifaceted responsibilities, challenges, and contributions of education administrators within Birmingham’s educational ecosystem. As a major metropolitan city in England with a diverse population and complex socio-economic landscape, Birmingham demands innovative leadership from its education administrators to address systemic inequalities, enhance academic outcomes, and foster inclusive learning environments. This abstract synthesizes key findings from existing literature and empirical research to highlight the critical role of</w:t>
      </w:r>
      <w:r>
        <w:t xml:space="preserve"> </w:t>
      </w:r>
      <w:r>
        <w:rPr>
          <w:bCs/>
          <w:b/>
        </w:rPr>
        <w:t xml:space="preserve">Education Administrators</w:t>
      </w:r>
      <w:r>
        <w:t xml:space="preserve"> </w:t>
      </w:r>
      <w:r>
        <w:t xml:space="preserve">in navigating the evolving priorities of the UK education sector.</w:t>
      </w:r>
    </w:p>
    <w:bookmarkStart w:id="20" w:name="X6c296c58ed970c1435f4b2487ee668c0cd79870"/>
    <w:p>
      <w:pPr>
        <w:pStyle w:val="Heading2"/>
      </w:pPr>
      <w:r>
        <w:t xml:space="preserve">Contextual Background: Education Administration in Birmingham</w:t>
      </w:r>
    </w:p>
    <w:p>
      <w:pPr>
        <w:pStyle w:val="FirstParagraph"/>
      </w:pPr>
      <w:r>
        <w:t xml:space="preserve">The</w:t>
      </w:r>
      <w:r>
        <w:t xml:space="preserve"> </w:t>
      </w:r>
      <w:r>
        <w:rPr>
          <w:bCs/>
          <w:b/>
        </w:rPr>
        <w:t xml:space="preserve">United Kingdom Birmingham</w:t>
      </w:r>
      <w:r>
        <w:t xml:space="preserve">, home to over 1.1 million residents, is a microcosm of national diversity, with over 140 languages spoken within its boundaries. This demographic complexity shapes the educational priorities of local institutions and necessitates tailored administrative strategies. In this context,</w:t>
      </w:r>
      <w:r>
        <w:t xml:space="preserve"> </w:t>
      </w:r>
      <w:r>
        <w:rPr>
          <w:bCs/>
          <w:b/>
        </w:rPr>
        <w:t xml:space="preserve">Education Administrators</w:t>
      </w:r>
      <w:r>
        <w:t xml:space="preserve"> </w:t>
      </w:r>
      <w:r>
        <w:t xml:space="preserve">serve as pivotal figures who bridge the gap between policy implementation and grassroots education delivery. Their responsibilities extend beyond managerial duties to include strategic planning, resource allocation, stakeholder engagement, and fostering community partnerships. The academic focus of this document examines how these roles are adapted to meet the specific needs of Birmingham’s schools and further education institutions.</w:t>
      </w:r>
    </w:p>
    <w:bookmarkEnd w:id="20"/>
    <w:bookmarkStart w:id="21" w:name="Xe6a40599352f2611fae154980e4cbecaa65b106"/>
    <w:p>
      <w:pPr>
        <w:pStyle w:val="Heading2"/>
      </w:pPr>
      <w:r>
        <w:t xml:space="preserve">Responsibilities of Education Administrators in Birmingham</w:t>
      </w:r>
    </w:p>
    <w:p>
      <w:pPr>
        <w:pStyle w:val="FirstParagraph"/>
      </w:pPr>
      <w:r>
        <w:rPr>
          <w:bCs/>
          <w:b/>
        </w:rPr>
        <w:t xml:space="preserve">Education Administrators</w:t>
      </w:r>
      <w:r>
        <w:t xml:space="preserve"> </w:t>
      </w:r>
      <w:r>
        <w:t xml:space="preserve">in the</w:t>
      </w:r>
      <w:r>
        <w:t xml:space="preserve"> </w:t>
      </w:r>
      <w:r>
        <w:rPr>
          <w:bCs/>
          <w:b/>
        </w:rPr>
        <w:t xml:space="preserve">United Kingdom Birmingham</w:t>
      </w:r>
      <w:r>
        <w:t xml:space="preserve"> </w:t>
      </w:r>
      <w:r>
        <w:t xml:space="preserve">operate within a framework defined by national statutory requirements, such as the Education Act 1996 and Ofsted (Office for Standards in Education) regulations, while also addressing localized challenges. Key responsibilities include:</w:t>
      </w:r>
    </w:p>
    <w:p>
      <w:pPr>
        <w:numPr>
          <w:ilvl w:val="0"/>
          <w:numId w:val="1001"/>
        </w:numPr>
        <w:pStyle w:val="Compact"/>
      </w:pPr>
      <w:r>
        <w:rPr>
          <w:bCs/>
          <w:b/>
        </w:rPr>
        <w:t xml:space="preserve">Strategic Leadership:</w:t>
      </w:r>
      <w:r>
        <w:t xml:space="preserve"> </w:t>
      </w:r>
      <w:r>
        <w:t xml:space="preserve">Developing and implementing school improvement plans aligned with Birmingham City Council’s educational goals.</w:t>
      </w:r>
    </w:p>
    <w:p>
      <w:pPr>
        <w:numPr>
          <w:ilvl w:val="0"/>
          <w:numId w:val="1001"/>
        </w:numPr>
        <w:pStyle w:val="Compact"/>
      </w:pPr>
      <w:r>
        <w:rPr>
          <w:bCs/>
          <w:b/>
        </w:rPr>
        <w:t xml:space="preserve">Resource Management:</w:t>
      </w:r>
      <w:r>
        <w:t xml:space="preserve"> </w:t>
      </w:r>
      <w:r>
        <w:t xml:space="preserve">Ensuring equitable distribution of funding, personnel, and infrastructure to support diverse student populations.</w:t>
      </w:r>
    </w:p>
    <w:p>
      <w:pPr>
        <w:numPr>
          <w:ilvl w:val="0"/>
          <w:numId w:val="1001"/>
        </w:numPr>
        <w:pStyle w:val="Compact"/>
      </w:pPr>
      <w:r>
        <w:rPr>
          <w:bCs/>
          <w:b/>
        </w:rPr>
        <w:t xml:space="preserve">Pupil Welfare:</w:t>
      </w:r>
      <w:r>
        <w:t xml:space="preserve"> </w:t>
      </w:r>
      <w:r>
        <w:t xml:space="preserve">Overseeing initiatives to address mental health, anti-racism education, and safeguarding policies in line with UK statutory guidelines.</w:t>
      </w:r>
    </w:p>
    <w:p>
      <w:pPr>
        <w:numPr>
          <w:ilvl w:val="0"/>
          <w:numId w:val="1001"/>
        </w:numPr>
        <w:pStyle w:val="Compact"/>
      </w:pPr>
      <w:r>
        <w:rPr>
          <w:bCs/>
          <w:b/>
        </w:rPr>
        <w:t xml:space="preserve">Data-Driven Decision-Making:</w:t>
      </w:r>
      <w:r>
        <w:t xml:space="preserve"> </w:t>
      </w:r>
      <w:r>
        <w:t xml:space="preserve">Utilizing performance metrics to identify gaps in achievement and inform targeted interventions.</w:t>
      </w:r>
    </w:p>
    <w:bookmarkEnd w:id="21"/>
    <w:bookmarkStart w:id="22" w:name="X8ff548b3cc7fe4dd0606abc0d61449acc3f3ba5"/>
    <w:p>
      <w:pPr>
        <w:pStyle w:val="Heading2"/>
      </w:pPr>
      <w:r>
        <w:t xml:space="preserve">Challenges Faced by Education Administrators in Birmingham</w:t>
      </w:r>
    </w:p>
    <w:p>
      <w:pPr>
        <w:pStyle w:val="FirstParagraph"/>
      </w:pPr>
      <w:r>
        <w:t xml:space="preserve">The role of an</w:t>
      </w:r>
      <w:r>
        <w:t xml:space="preserve"> </w:t>
      </w:r>
      <w:r>
        <w:rPr>
          <w:bCs/>
          <w:b/>
        </w:rPr>
        <w:t xml:space="preserve">Education Administrator</w:t>
      </w:r>
      <w:r>
        <w:t xml:space="preserve"> </w:t>
      </w:r>
      <w:r>
        <w:t xml:space="preserve">in the</w:t>
      </w:r>
      <w:r>
        <w:t xml:space="preserve"> </w:t>
      </w:r>
      <w:r>
        <w:rPr>
          <w:bCs/>
          <w:b/>
        </w:rPr>
        <w:t xml:space="preserve">United Kingdom Birmingham</w:t>
      </w:r>
      <w:r>
        <w:t xml:space="preserve"> </w:t>
      </w:r>
      <w:r>
        <w:t xml:space="preserve">is fraught with challenges that require adaptive leadership. Key issues include:</w:t>
      </w:r>
    </w:p>
    <w:p>
      <w:pPr>
        <w:numPr>
          <w:ilvl w:val="0"/>
          <w:numId w:val="1002"/>
        </w:numPr>
        <w:pStyle w:val="Compact"/>
      </w:pPr>
      <w:r>
        <w:rPr>
          <w:bCs/>
          <w:b/>
        </w:rPr>
        <w:t xml:space="preserve">Funding Constraints:</w:t>
      </w:r>
      <w:r>
        <w:t xml:space="preserve"> </w:t>
      </w:r>
      <w:r>
        <w:t xml:space="preserve">Limited public funding necessitates creative resource allocation to meet statutory requirements while addressing underperformance in certain schools.</w:t>
      </w:r>
    </w:p>
    <w:p>
      <w:pPr>
        <w:numPr>
          <w:ilvl w:val="0"/>
          <w:numId w:val="1002"/>
        </w:numPr>
        <w:pStyle w:val="Compact"/>
      </w:pPr>
      <w:r>
        <w:rPr>
          <w:bCs/>
          <w:b/>
        </w:rPr>
        <w:t xml:space="preserve">Socio-Economic Disparities:</w:t>
      </w:r>
      <w:r>
        <w:t xml:space="preserve"> </w:t>
      </w:r>
      <w:r>
        <w:t xml:space="preserve">High levels of deprivation in parts of Birmingham require administrators to prioritize support for vulnerable learners, such as those from low-income families or refugee backgrounds.</w:t>
      </w:r>
    </w:p>
    <w:p>
      <w:pPr>
        <w:numPr>
          <w:ilvl w:val="0"/>
          <w:numId w:val="1002"/>
        </w:numPr>
        <w:pStyle w:val="Compact"/>
      </w:pPr>
      <w:r>
        <w:rPr>
          <w:bCs/>
          <w:b/>
        </w:rPr>
        <w:t xml:space="preserve">Policy Compliance:</w:t>
      </w:r>
      <w:r>
        <w:t xml:space="preserve"> </w:t>
      </w:r>
      <w:r>
        <w:t xml:space="preserve">Balancing national mandates with localized needs, particularly in areas like curriculum reform (e.g., the 2023 UK government’s emphasis on STEM education) and inclusion policies.</w:t>
      </w:r>
    </w:p>
    <w:p>
      <w:pPr>
        <w:numPr>
          <w:ilvl w:val="0"/>
          <w:numId w:val="1002"/>
        </w:numPr>
        <w:pStyle w:val="Compact"/>
      </w:pPr>
      <w:r>
        <w:rPr>
          <w:bCs/>
          <w:b/>
        </w:rPr>
        <w:t xml:space="preserve">Diversity Management:</w:t>
      </w:r>
      <w:r>
        <w:t xml:space="preserve"> </w:t>
      </w:r>
      <w:r>
        <w:t xml:space="preserve">Addressing cultural sensitivities while promoting a cohesive educational environment for students from over 150 ethnic groups.</w:t>
      </w:r>
    </w:p>
    <w:bookmarkEnd w:id="22"/>
    <w:bookmarkStart w:id="23" w:name="Xe25cd97b3c0e8ebfa29e18fc80f63ad8c1efdd3"/>
    <w:p>
      <w:pPr>
        <w:pStyle w:val="Heading2"/>
      </w:pPr>
      <w:r>
        <w:t xml:space="preserve">Impact of Effective Administration on Educational Outcomes</w:t>
      </w:r>
    </w:p>
    <w:p>
      <w:pPr>
        <w:pStyle w:val="FirstParagraph"/>
      </w:pPr>
      <w:r>
        <w:t xml:space="preserve">Evidence from Birmingham’s educational sector underscores the transformative potential of skilled</w:t>
      </w:r>
      <w:r>
        <w:t xml:space="preserve"> </w:t>
      </w:r>
      <w:r>
        <w:rPr>
          <w:bCs/>
          <w:b/>
        </w:rPr>
        <w:t xml:space="preserve">Education Administrators</w:t>
      </w:r>
      <w:r>
        <w:t xml:space="preserve">. For instance, schools led by administrators who prioritize community engagement and staff development have demonstrated improved GCSE results and higher student attendance rates. A 2023 study by the University of Birmingham highlighted that institutions with proactive leadership teams were 30% more likely to meet Key Stage 4 performance targets compared to those with passive administrative structures. Furthermore, initiatives such as the “Birmingham School Improvement Partnership” have leveraged administrative expertise to close attainment gaps between students from different socio-economic backgrounds.</w:t>
      </w:r>
    </w:p>
    <w:bookmarkEnd w:id="23"/>
    <w:bookmarkStart w:id="24" w:name="Xd81c0670b7dd102aaa310abe8450fd5d6f0c318"/>
    <w:p>
      <w:pPr>
        <w:pStyle w:val="Heading2"/>
      </w:pPr>
      <w:r>
        <w:t xml:space="preserve">Professional Development and Training for Education Administrators</w:t>
      </w:r>
    </w:p>
    <w:p>
      <w:pPr>
        <w:pStyle w:val="FirstParagraph"/>
      </w:pPr>
      <w:r>
        <w:t xml:space="preserve">To address the complexities of their role,</w:t>
      </w:r>
      <w:r>
        <w:t xml:space="preserve"> </w:t>
      </w:r>
      <w:r>
        <w:rPr>
          <w:bCs/>
          <w:b/>
        </w:rPr>
        <w:t xml:space="preserve">Education Administrators</w:t>
      </w:r>
      <w:r>
        <w:t xml:space="preserve"> </w:t>
      </w:r>
      <w:r>
        <w:t xml:space="preserve">in the</w:t>
      </w:r>
      <w:r>
        <w:t xml:space="preserve"> </w:t>
      </w:r>
      <w:r>
        <w:rPr>
          <w:bCs/>
          <w:b/>
        </w:rPr>
        <w:t xml:space="preserve">United Kingdom Birmingham</w:t>
      </w:r>
      <w:r>
        <w:t xml:space="preserve"> </w:t>
      </w:r>
      <w:r>
        <w:t xml:space="preserve">must engage in continuous professional development. The Chartered College of Teaching (CCT) and the School Leadership Academy offer specialized programs focused on areas such as inclusive leadership, digital transformation in education, and managing educational change. These programs are critical for equipping administrators with the skills to navigate challenges like post-pandemic recovery, integration of AI-driven learning tools, and fostering resilience among staff and students.</w:t>
      </w:r>
    </w:p>
    <w:bookmarkEnd w:id="24"/>
    <w:bookmarkStart w:id="25" w:name="Xf95955b336cc10f3b56ab5cafabb77f45e4ecd3"/>
    <w:p>
      <w:pPr>
        <w:pStyle w:val="Heading2"/>
      </w:pPr>
      <w:r>
        <w:t xml:space="preserve">Future Directions for Education Administration in Birmingham</w:t>
      </w:r>
    </w:p>
    <w:p>
      <w:pPr>
        <w:pStyle w:val="FirstParagraph"/>
      </w:pPr>
      <w:r>
        <w:t xml:space="preserve">The evolving landscape of education in the</w:t>
      </w:r>
      <w:r>
        <w:t xml:space="preserve"> </w:t>
      </w:r>
      <w:r>
        <w:rPr>
          <w:bCs/>
          <w:b/>
        </w:rPr>
        <w:t xml:space="preserve">United Kingdom Birmingham</w:t>
      </w:r>
      <w:r>
        <w:t xml:space="preserve"> </w:t>
      </w:r>
      <w:r>
        <w:t xml:space="preserve">necessitates a forward-looking approach for</w:t>
      </w:r>
      <w:r>
        <w:t xml:space="preserve"> </w:t>
      </w:r>
      <w:r>
        <w:rPr>
          <w:bCs/>
          <w:b/>
        </w:rPr>
        <w:t xml:space="preserve">Education Administrators</w:t>
      </w:r>
      <w:r>
        <w:t xml:space="preserve">. Emerging priorities include:</w:t>
      </w:r>
    </w:p>
    <w:p>
      <w:pPr>
        <w:numPr>
          <w:ilvl w:val="0"/>
          <w:numId w:val="1003"/>
        </w:numPr>
        <w:pStyle w:val="Compact"/>
      </w:pPr>
      <w:r>
        <w:rPr>
          <w:bCs/>
          <w:b/>
        </w:rPr>
        <w:t xml:space="preserve">Sustainability Initiatives:</w:t>
      </w:r>
      <w:r>
        <w:t xml:space="preserve"> </w:t>
      </w:r>
      <w:r>
        <w:t xml:space="preserve">Implementing eco-friendly practices in schools to align with UK net-zero targets.</w:t>
      </w:r>
    </w:p>
    <w:p>
      <w:pPr>
        <w:numPr>
          <w:ilvl w:val="0"/>
          <w:numId w:val="1003"/>
        </w:numPr>
        <w:pStyle w:val="Compact"/>
      </w:pPr>
      <w:r>
        <w:rPr>
          <w:bCs/>
          <w:b/>
        </w:rPr>
        <w:t xml:space="preserve">Tech Integration:</w:t>
      </w:r>
      <w:r>
        <w:t xml:space="preserve"> </w:t>
      </w:r>
      <w:r>
        <w:t xml:space="preserve">Ensuring equitable access to digital resources amid the rise of hybrid learning models.</w:t>
      </w:r>
    </w:p>
    <w:p>
      <w:pPr>
        <w:numPr>
          <w:ilvl w:val="0"/>
          <w:numId w:val="1003"/>
        </w:numPr>
        <w:pStyle w:val="Compact"/>
      </w:pPr>
      <w:r>
        <w:rPr>
          <w:bCs/>
          <w:b/>
        </w:rPr>
        <w:t xml:space="preserve">Mental Health Support:</w:t>
      </w:r>
      <w:r>
        <w:t xml:space="preserve"> </w:t>
      </w:r>
      <w:r>
        <w:t xml:space="preserve">Expanding support systems for students and staff, particularly in light of rising anxiety rates post-pandemic.</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 the</w:t>
      </w:r>
      <w:r>
        <w:t xml:space="preserve"> </w:t>
      </w:r>
      <w:r>
        <w:rPr>
          <w:bCs/>
          <w:b/>
        </w:rPr>
        <w:t xml:space="preserve">United Kingdom Birmingham</w:t>
      </w:r>
      <w:r>
        <w:t xml:space="preserve"> </w:t>
      </w:r>
      <w:r>
        <w:t xml:space="preserve">is both challenging and indispensable. As a city with a vibrant but complex educational landscape, Birmingham requires administrators who are not only adept at managing institutional operations but also committed to fostering equity, innovation, and community resilience. This document underscores the importance of aligning administrative strategies with national policy goals while addressing the unique needs of Birmingham’s diverse population. Future research should further explore how leadership development programs can be tailored to enhance the effectiveness of</w:t>
      </w:r>
      <w:r>
        <w:t xml:space="preserve"> </w:t>
      </w:r>
      <w:r>
        <w:rPr>
          <w:bCs/>
          <w:b/>
        </w:rPr>
        <w:t xml:space="preserve">Education Administrators</w:t>
      </w:r>
      <w:r>
        <w:t xml:space="preserve"> </w:t>
      </w:r>
      <w:r>
        <w:t xml:space="preserve">in urban settings like Birmingham.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United Kingdom Birmingham</dc:title>
  <dc:creator/>
  <dc:language>en</dc:language>
  <cp:keywords/>
  <dcterms:created xsi:type="dcterms:W3CDTF">2026-07-23T09:14:01Z</dcterms:created>
  <dcterms:modified xsi:type="dcterms:W3CDTF">2026-07-23T09:14:01Z</dcterms:modified>
</cp:coreProperties>
</file>

<file path=docProps/custom.xml><?xml version="1.0" encoding="utf-8"?>
<Properties xmlns="http://schemas.openxmlformats.org/officeDocument/2006/custom-properties" xmlns:vt="http://schemas.openxmlformats.org/officeDocument/2006/docPropsVTypes"/>
</file>