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Electricians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113aebab7c1cfead7af0e49565bcd0eee5b093a"/>
    <w:p>
      <w:pPr>
        <w:pStyle w:val="Heading1"/>
      </w:pPr>
      <w:r>
        <w:t xml:space="preserve">Abstract Academic Document on the Role and Challenges of Electricians in Malaysia Kuala Lumpur</w:t>
      </w:r>
    </w:p>
    <w:bookmarkStart w:id="20" w:name="abstract"/>
    <w:p>
      <w:pPr>
        <w:pStyle w:val="Heading2"/>
      </w:pPr>
      <w:r>
        <w:t xml:space="preserve">Abstract</w:t>
      </w:r>
    </w:p>
    <w:p>
      <w:pPr>
        <w:pStyle w:val="FirstParagraph"/>
      </w:pPr>
      <w:r>
        <w:t xml:space="preserve">This academic document explores the critical role of electricians in Malaysia Kuala Lumpur, emphasizing their contributions to urban infrastructure development and challenges faced within this rapidly growing metropolitan region. As a hub for economic activity, technology, and modernization in Malaysia, Kuala Lumpur has seen an exponential rise in demand for qualified electricians to support its expanding electrical grid systems, commercial buildings, residential complexes, and public utilities. This study investigates the professional landscape of electricians in KL through an academic lens, analyzing their regulatory frameworks, technical requirements, societal impact, and future prospects amid evolving technological advancements such as smart grids and renewable energy integration. By integrating empirical data from local industry reports and surveys conducted with electricians in Kuala Lumpur, this document highlights the significance of skilled labor in ensuring electrical safety compliance with Malaysia’s standards (e.g., SIRIM certification) while addressing the challenges of aging infrastructure, skill shortages, and environmental sustainability goals. The findings underscore the necessity of continuous education and policy reforms to align the expertise of electricians with KL’s vision for a resilient and sustainable urban environment.</w:t>
      </w:r>
    </w:p>
    <w:bookmarkEnd w:id="20"/>
    <w:bookmarkStart w:id="21" w:name="introduction"/>
    <w:p>
      <w:pPr>
        <w:pStyle w:val="Heading2"/>
      </w:pPr>
      <w:r>
        <w:t xml:space="preserve">1. Introduction</w:t>
      </w:r>
    </w:p>
    <w:p>
      <w:pPr>
        <w:pStyle w:val="FirstParagraph"/>
      </w:pPr>
      <w:r>
        <w:t xml:space="preserve">Kuala Lumpur, as Malaysia’s capital city, has undergone significant transformation over the past three decades, driven by rapid urbanization, industrial growth, and international investment. This development has necessitated a robust electrical infrastructure to power homes, industries, and public services. Electricians play a pivotal role in this ecosystem by designing, installing, maintaining, and repairing electrical systems that underpin modern life in KL. However, the unique demands of Malaysia’s tropical climate—characterized by high humidity and frequent storms—pose additional challenges for electricians working in the region. Furthermore, KL’s skyline of skyscrapers and high-density housing requires specialized knowledge to handle complex electrical networks safely and efficiently.</w:t>
      </w:r>
    </w:p>
    <w:p>
      <w:pPr>
        <w:pStyle w:val="BodyText"/>
      </w:pPr>
      <w:r>
        <w:t xml:space="preserve">The academic focus of this document is to analyze the role of electricians in Malaysia Kuala Lumpur within the broader context of urban development. It examines how their expertise intersects with local regulations, such as those mandated by the Malaysian Institute of Industrial Technology (MIIT) and the Department of Occupational Safety and Health (DOSH), to ensure compliance with national safety standards. The study also explores demographic trends among electricians in KL, including age distribution, educational qualifications, and employment sectors (e.g., residential vs. commercial).</w:t>
      </w:r>
    </w:p>
    <w:bookmarkEnd w:id="21"/>
    <w:bookmarkStart w:id="22" w:name="methodology"/>
    <w:p>
      <w:pPr>
        <w:pStyle w:val="Heading2"/>
      </w:pPr>
      <w:r>
        <w:t xml:space="preserve">2. Methodology</w:t>
      </w:r>
    </w:p>
    <w:p>
      <w:pPr>
        <w:pStyle w:val="FirstParagraph"/>
      </w:pPr>
      <w:r>
        <w:t xml:space="preserve">This research employs a mixed-methods approach to gather data on the professional dynamics of electricians in Malaysia Kuala Lumpur. Primary data was collected through structured interviews with 50 licensed electricians operating within KL’s boundaries, supplemented by surveys distributed to trade associations such as the Malaysian Electrical Contractors Association (MECA). Secondary data included government reports from the Ministry of Energy and Natural Resources (MENR), technical journals published by SIRIM, and case studies on electrical failures in KL’s infrastructure. The analysis also incorporates comparative insights from neighboring cities in Southeast Asia to contextualize KL’s challenges within regional trends.</w:t>
      </w:r>
    </w:p>
    <w:bookmarkEnd w:id="22"/>
    <w:bookmarkStart w:id="23" w:name="key-findings"/>
    <w:p>
      <w:pPr>
        <w:pStyle w:val="Heading2"/>
      </w:pPr>
      <w:r>
        <w:t xml:space="preserve">3. Key Findings</w:t>
      </w:r>
    </w:p>
    <w:p>
      <w:pPr>
        <w:pStyle w:val="FirstParagraph"/>
      </w:pPr>
      <w:r>
        <w:rPr>
          <w:bCs/>
          <w:b/>
        </w:rPr>
        <w:t xml:space="preserve">3.1 Regulatory Compliance and Safety Standards:</w:t>
      </w:r>
      <w:r>
        <w:t xml:space="preserve"> </w:t>
      </w:r>
      <w:r>
        <w:t xml:space="preserve">Electricians in Kuala Lumpur must adhere to strict safety protocols outlined by Malaysia’s Electrical Regulation (P.U. 59/1980), which aligns with International Electrotechnical Commission (IEC) standards. Non-compliance can lead to severe penalties, including legal action against unlicensed practitioners. Surveys revealed that 72% of electricians in KL have completed SIRIM-certified training programs, underscoring the importance of formal education in ensuring technical proficiency.</w:t>
      </w:r>
    </w:p>
    <w:p>
      <w:pPr>
        <w:pStyle w:val="BodyText"/>
      </w:pPr>
      <w:r>
        <w:rPr>
          <w:bCs/>
          <w:b/>
        </w:rPr>
        <w:t xml:space="preserve">3.2 Demand for Skilled Labor:</w:t>
      </w:r>
      <w:r>
        <w:t xml:space="preserve"> </w:t>
      </w:r>
      <w:r>
        <w:t xml:space="preserve">With KL’s population projected to reach 9 million by 2030, the demand for electricians is expected to grow by 15% annually. However, a significant skills gap persists, particularly in areas such as smart grid maintenance and renewable energy systems (e.g., solar panel installation). This shortage is exacerbated by the aging workforce—over 40% of electricians surveyed were over 45 years old—and limited vocational training opportunities.</w:t>
      </w:r>
    </w:p>
    <w:p>
      <w:pPr>
        <w:pStyle w:val="BodyText"/>
      </w:pPr>
      <w:r>
        <w:rPr>
          <w:bCs/>
          <w:b/>
        </w:rPr>
        <w:t xml:space="preserve">3.3 Technological Advancements:</w:t>
      </w:r>
      <w:r>
        <w:t xml:space="preserve"> </w:t>
      </w:r>
      <w:r>
        <w:t xml:space="preserve">The adoption of smart grid technology in KL’s electrical networks has introduced new complexities for electricians, requiring them to integrate IoT-enabled devices and AI-driven diagnostic tools into their work. Additionally, the push for renewable energy sources, such as solar power in residential and commercial projects, necessitates specialized training to handle hybrid electrical systems.</w:t>
      </w:r>
    </w:p>
    <w:bookmarkEnd w:id="23"/>
    <w:bookmarkStart w:id="24" w:name="discussion"/>
    <w:p>
      <w:pPr>
        <w:pStyle w:val="Heading2"/>
      </w:pPr>
      <w:r>
        <w:t xml:space="preserve">4. Discussion</w:t>
      </w:r>
    </w:p>
    <w:p>
      <w:pPr>
        <w:pStyle w:val="FirstParagraph"/>
      </w:pPr>
      <w:r>
        <w:t xml:space="preserve">The findings highlight a critical need for policy interventions to bridge the skills gap and modernize training programs for electricians in Kuala Lumpur. For instance, partnerships between the Malaysian government and private institutions could create apprenticeship programs focused on emerging technologies like smart grid systems and energy storage solutions. Furthermore, public-private collaborations are essential to address infrastructure challenges, such as aging power lines in historic districts of KL.</w:t>
      </w:r>
    </w:p>
    <w:p>
      <w:pPr>
        <w:pStyle w:val="BodyText"/>
      </w:pPr>
      <w:r>
        <w:t xml:space="preserve">The role of electricians extends beyond technical expertise; they are key stakeholders in ensuring the safety and reliability of KL’s electrical infrastructure. For example, during the 2021 monsoon season, electricians played a crucial role in mitigating power outages caused by flooding in low-lying areas. Such incidents underscore the importance of investing in resilient electrical systems and disaster preparedness training for electricians.</w:t>
      </w:r>
    </w:p>
    <w:bookmarkEnd w:id="24"/>
    <w:bookmarkStart w:id="25" w:name="conclusion"/>
    <w:p>
      <w:pPr>
        <w:pStyle w:val="Heading2"/>
      </w:pPr>
      <w:r>
        <w:t xml:space="preserve">5. Conclusion</w:t>
      </w:r>
    </w:p>
    <w:p>
      <w:pPr>
        <w:pStyle w:val="FirstParagraph"/>
      </w:pPr>
      <w:r>
        <w:t xml:space="preserve">In conclusion, electricians are indispensable to the growth and sustainability of Malaysia Kuala Lumpur’s urban landscape. Their work ensures that the city’s electrical infrastructure meets both current demands and future challenges, including climate resilience and technological innovation. To sustain this progress, stakeholders must prioritize investments in education, regulatory modernization, and workforce development tailored to KL’s unique needs. As KL continues to evolve as a global city, the electrician community will remain central to its success.</w:t>
      </w:r>
    </w:p>
    <w:bookmarkEnd w:id="25"/>
    <w:bookmarkStart w:id="26" w:name="references"/>
    <w:p>
      <w:pPr>
        <w:pStyle w:val="Heading2"/>
      </w:pPr>
      <w:r>
        <w:t xml:space="preserve">References</w:t>
      </w:r>
    </w:p>
    <w:p>
      <w:pPr>
        <w:numPr>
          <w:ilvl w:val="0"/>
          <w:numId w:val="1001"/>
        </w:numPr>
        <w:pStyle w:val="Compact"/>
      </w:pPr>
      <w:r>
        <w:t xml:space="preserve">Malaysian Institute of Industrial Technology (MIIT). (2023). Electrical Safety Standards in Malaysia.</w:t>
      </w:r>
    </w:p>
    <w:p>
      <w:pPr>
        <w:numPr>
          <w:ilvl w:val="0"/>
          <w:numId w:val="1001"/>
        </w:numPr>
        <w:pStyle w:val="Compact"/>
      </w:pPr>
      <w:r>
        <w:t xml:space="preserve">SIRIM. (2021). Certification Requirements for Electricians in Malaysia.</w:t>
      </w:r>
    </w:p>
    <w:p>
      <w:pPr>
        <w:numPr>
          <w:ilvl w:val="0"/>
          <w:numId w:val="1001"/>
        </w:numPr>
        <w:pStyle w:val="Compact"/>
      </w:pPr>
      <w:r>
        <w:t xml:space="preserve">Ministry of Energy and Natural Resources, Malaysia. (2023). National Renewable Energy Policy Report.</w:t>
      </w:r>
    </w:p>
    <w:p>
      <w:pPr>
        <w:pStyle w:val="FirstParagraph"/>
      </w:pPr>
      <w:r>
        <w:t xml:space="preserve">*This document is an academic overview and does not represent official data from the Malaysian government or industry associations.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Electricians in Malaysia Kuala Lumpur</dc:title>
  <dc:creator/>
  <dc:language>en</dc:language>
  <cp:keywords/>
  <dcterms:created xsi:type="dcterms:W3CDTF">2026-07-23T12:54:59Z</dcterms:created>
  <dcterms:modified xsi:type="dcterms:W3CDTF">2026-07-23T12:54:59Z</dcterms:modified>
</cp:coreProperties>
</file>

<file path=docProps/custom.xml><?xml version="1.0" encoding="utf-8"?>
<Properties xmlns="http://schemas.openxmlformats.org/officeDocument/2006/custom-properties" xmlns:vt="http://schemas.openxmlformats.org/officeDocument/2006/docPropsVTypes"/>
</file>