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4" w:name="X92d4b8a7438864d824f883f6c89d3cdef558abe"/>
    <w:p>
      <w:pPr>
        <w:pStyle w:val="Heading1"/>
      </w:pPr>
      <w:r>
        <w:t xml:space="preserve">Abstract Academic Document: The Role of Environmental Engineers in Addressing Sustainable Development Challenges in Senegal Dakar</w:t>
      </w:r>
    </w:p>
    <w:p>
      <w:pPr>
        <w:pStyle w:val="FirstParagraph"/>
      </w:pPr>
      <w:r>
        <w:rPr>
          <w:bCs/>
          <w:b/>
        </w:rPr>
        <w:t xml:space="preserve">Abstract academic:</w:t>
      </w:r>
      <w:r>
        <w:t xml:space="preserve"> </w:t>
      </w:r>
      <w:r>
        <w:t xml:space="preserve">This document provides a comprehensive analysis of the role and responsibilities of an</w:t>
      </w:r>
      <w:r>
        <w:t xml:space="preserve"> </w:t>
      </w:r>
      <w:r>
        <w:rPr>
          <w:bCs/>
          <w:b/>
        </w:rPr>
        <w:t xml:space="preserve">Environmental Engineer</w:t>
      </w:r>
      <w:r>
        <w:t xml:space="preserve"> </w:t>
      </w:r>
      <w:r>
        <w:t xml:space="preserve">within the context of urban development and environmental sustainability in</w:t>
      </w:r>
      <w:r>
        <w:t xml:space="preserve"> </w:t>
      </w:r>
      <w:r>
        <w:rPr>
          <w:bCs/>
          <w:b/>
        </w:rPr>
        <w:t xml:space="preserve">Senegal Dakar</w:t>
      </w:r>
      <w:r>
        <w:t xml:space="preserve">. As one of West Africa’s most populous cities, Dakar faces significant environmental challenges, including rapid urbanization, pollution management, resource scarcity, and climate change impacts. Environmental engineers play a pivotal role in addressing these issues through innovative technological solutions, policy advocacy, and community engagement. This abstract explores the multidisciplinary nature of environmental engineering in Senegal Dakar, emphasizing its contribution to achieving the United Nations Sustainable Development Goals (SDGs), particularly SDG 6 (Clean Water and Sanitation), SDG 11 (Sustainable Cities and Communities), and SDG 13 (Climate Action). The document also highlights the unique socio-economic and geographical factors influencing environmental engineering practices in Senegal Dakar, while underscoring the importance of integrating local knowledge with global best practices to foster resilience in urban ecosystems.</w:t>
      </w:r>
    </w:p>
    <w:bookmarkStart w:id="20" w:name="X8b279254a0fc90186750c0133351ee6f0083012"/>
    <w:p>
      <w:pPr>
        <w:pStyle w:val="Heading2"/>
      </w:pPr>
      <w:r>
        <w:t xml:space="preserve">Contextual Overview: Environmental Challenges in Senegal Dakar</w:t>
      </w:r>
    </w:p>
    <w:p>
      <w:pPr>
        <w:pStyle w:val="FirstParagraph"/>
      </w:pPr>
      <w:r>
        <w:rPr>
          <w:bCs/>
          <w:b/>
        </w:rPr>
        <w:t xml:space="preserve">Senegal Dakar</w:t>
      </w:r>
      <w:r>
        <w:t xml:space="preserve">, as the capital and economic hub of Senegal, is experiencing unprecedented growth due to rural-urban migration and industrial expansion. However, this growth has strained the city’s infrastructure and natural resources. Key environmental challenges include:</w:t>
      </w:r>
    </w:p>
    <w:p>
      <w:pPr>
        <w:numPr>
          <w:ilvl w:val="0"/>
          <w:numId w:val="1001"/>
        </w:numPr>
        <w:pStyle w:val="Compact"/>
      </w:pPr>
      <w:r>
        <w:rPr>
          <w:bCs/>
          <w:b/>
        </w:rPr>
        <w:t xml:space="preserve">Water Resource Depletion:</w:t>
      </w:r>
      <w:r>
        <w:t xml:space="preserve"> </w:t>
      </w:r>
      <w:r>
        <w:t xml:space="preserve">Over-extraction of groundwater for domestic and industrial use has led to declining water tables, particularly in densely populated areas like the Plateau and Diamniadio districts.</w:t>
      </w:r>
    </w:p>
    <w:p>
      <w:pPr>
        <w:numPr>
          <w:ilvl w:val="0"/>
          <w:numId w:val="1001"/>
        </w:numPr>
        <w:pStyle w:val="Compact"/>
      </w:pPr>
      <w:r>
        <w:rPr>
          <w:bCs/>
          <w:b/>
        </w:rPr>
        <w:t xml:space="preserve">Waste Management Crises:</w:t>
      </w:r>
      <w:r>
        <w:t xml:space="preserve"> </w:t>
      </w:r>
      <w:r>
        <w:t xml:space="preserve">Inadequate landfill capacity, improper disposal of municipal solid waste (MSW), and limited recycling infrastructure have resulted in pollution of coastal zones and water bodies such as the Petite Côte lagoons.</w:t>
      </w:r>
    </w:p>
    <w:p>
      <w:pPr>
        <w:numPr>
          <w:ilvl w:val="0"/>
          <w:numId w:val="1001"/>
        </w:numPr>
        <w:pStyle w:val="Compact"/>
      </w:pPr>
      <w:r>
        <w:rPr>
          <w:bCs/>
          <w:b/>
        </w:rPr>
        <w:t xml:space="preserve">Air Quality Deterioration:</w:t>
      </w:r>
      <w:r>
        <w:t xml:space="preserve"> </w:t>
      </w:r>
      <w:r>
        <w:t xml:space="preserve">Emissions from vehicular traffic, industrial activities, and open burning contribute to high levels of particulate matter (PM2.5) and nitrogen oxides (NOx), threatening public health.</w:t>
      </w:r>
    </w:p>
    <w:p>
      <w:pPr>
        <w:numPr>
          <w:ilvl w:val="0"/>
          <w:numId w:val="1001"/>
        </w:numPr>
        <w:pStyle w:val="Compact"/>
      </w:pPr>
      <w:r>
        <w:rPr>
          <w:bCs/>
          <w:b/>
        </w:rPr>
        <w:t xml:space="preserve">Climate Change Vulnerabilities:</w:t>
      </w:r>
      <w:r>
        <w:t xml:space="preserve"> </w:t>
      </w:r>
      <w:r>
        <w:t xml:space="preserve">Rising sea levels and increased frequency of extreme weather events pose risks to Dakar’s coastal infrastructure, fisheries, and biodiversity.</w:t>
      </w:r>
    </w:p>
    <w:p>
      <w:pPr>
        <w:pStyle w:val="FirstParagraph"/>
      </w:pPr>
      <w:r>
        <w:t xml:space="preserve">The role of an</w:t>
      </w:r>
      <w:r>
        <w:t xml:space="preserve"> </w:t>
      </w:r>
      <w:r>
        <w:rPr>
          <w:bCs/>
          <w:b/>
        </w:rPr>
        <w:t xml:space="preserve">Environmental Engineer</w:t>
      </w:r>
      <w:r>
        <w:t xml:space="preserve"> </w:t>
      </w:r>
      <w:r>
        <w:t xml:space="preserve">in this context is critical. These professionals are tasked with designing sustainable solutions that balance economic growth with ecological preservation. For instance, they may develop decentralized wastewater treatment systems to reduce reliance on centralized infrastructure or implement green building codes to mitigate urban heat island effects.</w:t>
      </w:r>
    </w:p>
    <w:bookmarkEnd w:id="20"/>
    <w:bookmarkStart w:id="21" w:name="Xe981463f5681a5ecf803038d481dee3d39b1076"/>
    <w:p>
      <w:pPr>
        <w:pStyle w:val="Heading2"/>
      </w:pPr>
      <w:r>
        <w:t xml:space="preserve">The Multifaceted Role of an Environmental Engineer in Senegal Dakar</w:t>
      </w:r>
    </w:p>
    <w:p>
      <w:pPr>
        <w:pStyle w:val="FirstParagraph"/>
      </w:pPr>
      <w:r>
        <w:t xml:space="preserve">An</w:t>
      </w:r>
      <w:r>
        <w:t xml:space="preserve"> </w:t>
      </w:r>
      <w:r>
        <w:rPr>
          <w:bCs/>
          <w:b/>
        </w:rPr>
        <w:t xml:space="preserve">Environmental Engineer</w:t>
      </w:r>
      <w:r>
        <w:t xml:space="preserve"> </w:t>
      </w:r>
      <w:r>
        <w:t xml:space="preserve">in Senegal Dakar operates at the intersection of science, policy, and community engagement. Their responsibilities include:</w:t>
      </w:r>
    </w:p>
    <w:p>
      <w:pPr>
        <w:numPr>
          <w:ilvl w:val="0"/>
          <w:numId w:val="1002"/>
        </w:numPr>
        <w:pStyle w:val="Compact"/>
      </w:pPr>
      <w:r>
        <w:rPr>
          <w:bCs/>
          <w:b/>
        </w:rPr>
        <w:t xml:space="preserve">Designing Sustainable Infrastructure:</w:t>
      </w:r>
      <w:r>
        <w:t xml:space="preserve"> </w:t>
      </w:r>
      <w:r>
        <w:t xml:space="preserve">Creating resilient systems for water supply, sanitation, and waste management that adapt to Dakar’s unique hydrological conditions and climate risks.</w:t>
      </w:r>
    </w:p>
    <w:p>
      <w:pPr>
        <w:numPr>
          <w:ilvl w:val="0"/>
          <w:numId w:val="1002"/>
        </w:numPr>
        <w:pStyle w:val="Compact"/>
      </w:pPr>
      <w:r>
        <w:rPr>
          <w:bCs/>
          <w:b/>
        </w:rPr>
        <w:t xml:space="preserve">Pollution Control Technologies:</w:t>
      </w:r>
      <w:r>
        <w:t xml:space="preserve"> </w:t>
      </w:r>
      <w:r>
        <w:t xml:space="preserve">Deploying innovative methods such as bioremediation for oil spills in coastal areas or electrocoagulation for treating industrial effluents from textile factories in the Plateau region.</w:t>
      </w:r>
    </w:p>
    <w:p>
      <w:pPr>
        <w:numPr>
          <w:ilvl w:val="0"/>
          <w:numId w:val="1002"/>
        </w:numPr>
        <w:pStyle w:val="Compact"/>
      </w:pPr>
      <w:r>
        <w:rPr>
          <w:bCs/>
          <w:b/>
        </w:rPr>
        <w:t xml:space="preserve">Policy Development and Advocacy:</w:t>
      </w:r>
      <w:r>
        <w:t xml:space="preserve"> </w:t>
      </w:r>
      <w:r>
        <w:t xml:space="preserve">Collaborating with governmental bodies like the Ministry of Environment and Sustainable Development to draft regulations on emissions, land use, and resource allocation.</w:t>
      </w:r>
    </w:p>
    <w:p>
      <w:pPr>
        <w:numPr>
          <w:ilvl w:val="0"/>
          <w:numId w:val="1002"/>
        </w:numPr>
        <w:pStyle w:val="Compact"/>
      </w:pPr>
      <w:r>
        <w:rPr>
          <w:bCs/>
          <w:b/>
        </w:rPr>
        <w:t xml:space="preserve">Data-Driven Decision Making:</w:t>
      </w:r>
      <w:r>
        <w:t xml:space="preserve"> </w:t>
      </w:r>
      <w:r>
        <w:t xml:space="preserve">Utilizing Geographic Information Systems (GIS) and remote sensing to map environmental hazards such as flood-prone zones or deforestation hotspots in peri-urban areas.</w:t>
      </w:r>
    </w:p>
    <w:p>
      <w:pPr>
        <w:numPr>
          <w:ilvl w:val="0"/>
          <w:numId w:val="1002"/>
        </w:numPr>
        <w:pStyle w:val="Compact"/>
      </w:pPr>
      <w:r>
        <w:rPr>
          <w:bCs/>
          <w:b/>
        </w:rPr>
        <w:t xml:space="preserve">Community Education and Capacity Building:</w:t>
      </w:r>
      <w:r>
        <w:t xml:space="preserve"> </w:t>
      </w:r>
      <w:r>
        <w:t xml:space="preserve">Educating local populations on practices like rainwater harvesting, composting, and the use of solar energy to reduce reliance on fossil fuels.</w:t>
      </w:r>
    </w:p>
    <w:p>
      <w:pPr>
        <w:pStyle w:val="FirstParagraph"/>
      </w:pPr>
      <w:r>
        <w:t xml:space="preserve">A notable example is the implementation of a circular economy model in Dakar’s informal settlements. Environmental engineers have partnered with NGOs to convert organic waste into biogas, providing clean energy while reducing landfill dependency. Such projects highlight the potential for scalable solutions that align with both local needs and global sustainability targets.</w:t>
      </w:r>
    </w:p>
    <w:bookmarkEnd w:id="21"/>
    <w:bookmarkStart w:id="22" w:name="X8c562513e84bc9dd152b9949f4893f27bfaeaf5"/>
    <w:p>
      <w:pPr>
        <w:pStyle w:val="Heading2"/>
      </w:pPr>
      <w:r>
        <w:t xml:space="preserve">Challenges Facing Environmental Engineers in Senegal Dakar</w:t>
      </w:r>
    </w:p>
    <w:p>
      <w:pPr>
        <w:pStyle w:val="FirstParagraph"/>
      </w:pPr>
      <w:r>
        <w:t xml:space="preserve">Despite their critical role, environmental engineers in Senegal Dakar face several challenges:</w:t>
      </w:r>
    </w:p>
    <w:p>
      <w:pPr>
        <w:numPr>
          <w:ilvl w:val="0"/>
          <w:numId w:val="1003"/>
        </w:numPr>
        <w:pStyle w:val="Compact"/>
      </w:pPr>
      <w:r>
        <w:rPr>
          <w:bCs/>
          <w:b/>
        </w:rPr>
        <w:t xml:space="preserve">Limited Funding:</w:t>
      </w:r>
      <w:r>
        <w:t xml:space="preserve"> </w:t>
      </w:r>
      <w:r>
        <w:t xml:space="preserve">Public sector budgets for environmental projects are often constrained, necessitating partnerships with international organizations or private investors.</w:t>
      </w:r>
    </w:p>
    <w:p>
      <w:pPr>
        <w:numPr>
          <w:ilvl w:val="0"/>
          <w:numId w:val="1003"/>
        </w:numPr>
        <w:pStyle w:val="Compact"/>
      </w:pPr>
      <w:r>
        <w:rPr>
          <w:bCs/>
          <w:b/>
        </w:rPr>
        <w:t xml:space="preserve">Institutional Fragmentation:</w:t>
      </w:r>
      <w:r>
        <w:t xml:space="preserve"> </w:t>
      </w:r>
      <w:r>
        <w:t xml:space="preserve">Coordination between local municipalities, national agencies (e.g., the Office of the Prime Minister), and international bodies like the World Bank can be hindered by bureaucratic inefficiencies.</w:t>
      </w:r>
    </w:p>
    <w:p>
      <w:pPr>
        <w:numPr>
          <w:ilvl w:val="0"/>
          <w:numId w:val="1003"/>
        </w:numPr>
        <w:pStyle w:val="Compact"/>
      </w:pPr>
      <w:r>
        <w:rPr>
          <w:bCs/>
          <w:b/>
        </w:rPr>
        <w:t xml:space="preserve">Tech Transfer Barriers:</w:t>
      </w:r>
      <w:r>
        <w:t xml:space="preserve"> </w:t>
      </w:r>
      <w:r>
        <w:t xml:space="preserve">The adoption of advanced technologies (e.g., membrane filtration for water treatment) is limited by high costs and a lack of technical expertise in maintenance.</w:t>
      </w:r>
    </w:p>
    <w:p>
      <w:pPr>
        <w:numPr>
          <w:ilvl w:val="0"/>
          <w:numId w:val="1003"/>
        </w:numPr>
        <w:pStyle w:val="Compact"/>
      </w:pPr>
      <w:r>
        <w:rPr>
          <w:bCs/>
          <w:b/>
        </w:rPr>
        <w:t xml:space="preserve">Cultural Resistance:</w:t>
      </w:r>
      <w:r>
        <w:t xml:space="preserve"> </w:t>
      </w:r>
      <w:r>
        <w:t xml:space="preserve">Community skepticism toward new initiatives, such as waste segregation or renewable energy projects, can delay implementation unless trust is built through transparent communication.</w:t>
      </w:r>
    </w:p>
    <w:p>
      <w:pPr>
        <w:pStyle w:val="FirstParagraph"/>
      </w:pPr>
      <w:r>
        <w:t xml:space="preserve">To overcome these challenges, environmental engineers must prioritize adaptive strategies. For example, integrating traditional knowledge of local communities with modern engineering practices has proven effective in promoting acceptance of sustainable technologies.</w:t>
      </w:r>
    </w:p>
    <w:bookmarkEnd w:id="22"/>
    <w:bookmarkStart w:id="23" w:name="future-prospects-and-recommendations"/>
    <w:p>
      <w:pPr>
        <w:pStyle w:val="Heading2"/>
      </w:pPr>
      <w:r>
        <w:t xml:space="preserve">Future Prospects and Recommendations</w:t>
      </w:r>
    </w:p>
    <w:p>
      <w:pPr>
        <w:pStyle w:val="FirstParagraph"/>
      </w:pPr>
      <w:r>
        <w:t xml:space="preserve">The future of environmental engineering in Senegal Dakar hinges on several factors:</w:t>
      </w:r>
    </w:p>
    <w:p>
      <w:pPr>
        <w:numPr>
          <w:ilvl w:val="0"/>
          <w:numId w:val="1004"/>
        </w:numPr>
        <w:pStyle w:val="Compact"/>
      </w:pPr>
      <w:r>
        <w:rPr>
          <w:bCs/>
          <w:b/>
        </w:rPr>
        <w:t xml:space="preserve">Investment in Green Infrastructure:</w:t>
      </w:r>
      <w:r>
        <w:t xml:space="preserve"> </w:t>
      </w:r>
      <w:r>
        <w:t xml:space="preserve">Expanding renewable energy grids, such as solar-powered desalination plants, to address water scarcity and reduce carbon footprints.</w:t>
      </w:r>
    </w:p>
    <w:p>
      <w:pPr>
        <w:numPr>
          <w:ilvl w:val="0"/>
          <w:numId w:val="1004"/>
        </w:numPr>
        <w:pStyle w:val="Compact"/>
      </w:pPr>
      <w:r>
        <w:rPr>
          <w:bCs/>
          <w:b/>
        </w:rPr>
        <w:t xml:space="preserve">Cross-Disciplinary Collaboration:</w:t>
      </w:r>
      <w:r>
        <w:t xml:space="preserve"> </w:t>
      </w:r>
      <w:r>
        <w:t xml:space="preserve">Encouraging partnerships between engineers, urban planners, and sociologists to design holistic solutions that consider social equity and economic viability.</w:t>
      </w:r>
    </w:p>
    <w:p>
      <w:pPr>
        <w:numPr>
          <w:ilvl w:val="0"/>
          <w:numId w:val="1004"/>
        </w:numPr>
        <w:pStyle w:val="Compact"/>
      </w:pPr>
      <w:r>
        <w:rPr>
          <w:bCs/>
          <w:b/>
        </w:rPr>
        <w:t xml:space="preserve">Capacity Building:</w:t>
      </w:r>
      <w:r>
        <w:t xml:space="preserve"> </w:t>
      </w:r>
      <w:r>
        <w:t xml:space="preserve">Establishing training programs for young professionals in environmental engineering to address the skills gap and foster innovation.</w:t>
      </w:r>
    </w:p>
    <w:p>
      <w:pPr>
        <w:numPr>
          <w:ilvl w:val="0"/>
          <w:numId w:val="1004"/>
        </w:numPr>
        <w:pStyle w:val="Compact"/>
      </w:pPr>
      <w:r>
        <w:rPr>
          <w:bCs/>
          <w:b/>
        </w:rPr>
        <w:t xml:space="preserve">Policy Integration:</w:t>
      </w:r>
      <w:r>
        <w:t xml:space="preserve"> </w:t>
      </w:r>
      <w:r>
        <w:t xml:space="preserve">Ensuring that environmental considerations are embedded in urban planning frameworks, such as the Dakar Master Plan 2035.</w:t>
      </w:r>
    </w:p>
    <w:p>
      <w:pPr>
        <w:pStyle w:val="FirstParagraph"/>
      </w:pPr>
      <w:r>
        <w:t xml:space="preserve">In conclusion, an</w:t>
      </w:r>
      <w:r>
        <w:t xml:space="preserve"> </w:t>
      </w:r>
      <w:r>
        <w:rPr>
          <w:bCs/>
          <w:b/>
        </w:rPr>
        <w:t xml:space="preserve">Environmental Engineer</w:t>
      </w:r>
      <w:r>
        <w:t xml:space="preserve"> </w:t>
      </w:r>
      <w:r>
        <w:t xml:space="preserve">in Senegal Dakar is not merely a technical expert but a catalyst for sustainable development. By addressing the city’s environmental challenges through science-informed solutions and inclusive strategies, they can help transform Dakar into a model of resilience and innovation in the face of global climate change.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Senegal Dakar</dc:title>
  <dc:creator/>
  <dc:language>en</dc:language>
  <cp:keywords/>
  <dcterms:created xsi:type="dcterms:W3CDTF">2026-07-14T18:12:51Z</dcterms:created>
  <dcterms:modified xsi:type="dcterms:W3CDTF">2026-07-14T18:12:51Z</dcterms:modified>
</cp:coreProperties>
</file>

<file path=docProps/custom.xml><?xml version="1.0" encoding="utf-8"?>
<Properties xmlns="http://schemas.openxmlformats.org/officeDocument/2006/custom-properties" xmlns:vt="http://schemas.openxmlformats.org/officeDocument/2006/docPropsVTypes"/>
</file>