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Brisbane</w:t>
      </w:r>
    </w:p>
    <w:p>
      <w:pPr>
        <w:pStyle w:val="FirstParagraph"/>
      </w:pPr>
      <w:r>
        <w:t xml:space="preserve">```html</w:t>
      </w:r>
    </w:p>
    <w:p>
      <w:pPr>
        <w:pStyle w:val="BodyText"/>
      </w:pPr>
      <w:r>
        <w:rPr>
          <w:bCs/>
          <w:b/>
        </w:rPr>
        <w:t xml:space="preserve">Abstract Academic Document: The Role of Film Directors in Australia Brisbane</w:t>
      </w:r>
    </w:p>
    <w:p>
      <w:pPr>
        <w:pStyle w:val="BodyText"/>
      </w:pPr>
      <w:r>
        <w:t xml:space="preserve">In the evolving landscape of global cinema, the role of a film director is paramount to shaping cultural narratives, fostering artistic innovation, and reflecting societal values. This academic abstract examines the unique contributions and challenges faced by film directors operating within the dynamic context of Australia Brisbane. As a regional hub in Queensland with growing significance in Australia's creative industries, Brisbane offers a distinct environment for filmmakers to explore themes rooted in local culture, multiculturalism, and environmental consciousness. By analyzing the interplay between individual artistic vision and the socio-economic conditions of Australia Brisbane, this document highlights how film directors navigate these factors to produce work that resonates both locally and internationally.</w:t>
      </w:r>
    </w:p>
    <w:p>
      <w:pPr>
        <w:pStyle w:val="BodyText"/>
      </w:pPr>
      <w:r>
        <w:t xml:space="preserve">The film industry in Australia Brisbane has experienced notable growth over recent decades, driven by government initiatives such as Screen Queensland’s funding programs and the proliferation of film festivals like the Brisbane International Film Festival (BIFF). These platforms provide opportunities for emerging directors to showcase their work, engage with international audiences, and contribute to Australia’s cinematic identity. However, despite this progress, Brisbane faces challenges comparable to other regional Australian cities in competing with Sydney and Melbourne for resources, talent pools, and global recognition. The role of a film director in this context is not only creative but also strategic—balancing artistic integrity with the demands of funding bodies, local stakeholders, and marketability.</w:t>
      </w:r>
    </w:p>
    <w:p>
      <w:pPr>
        <w:pStyle w:val="BodyText"/>
      </w:pPr>
      <w:r>
        <w:t xml:space="preserve">The academic exploration of film directors in Australia Brisbane must consider the socio-cultural fabric that defines the city. As a multicultural metropolis with Indigenous heritage and a diverse population, Brisbane offers fertile ground for storytelling that reflects its unique identity. Directors working in this environment are often tasked with addressing themes such as reconciliation with Aboriginal communities, immigration narratives, and environmental sustainability—issues that resonate deeply within Australia’s contemporary discourse. For instance, filmmakers like Rachel Perkins and Warwick Thornton have used their work to amplify Indigenous voices, though their influence is felt nationwide rather than exclusively in Brisbane. Nevertheless, local directors in Brisbane are increasingly leveraging the city’s cultural diversity to craft stories that challenge stereotypes and celebrate inclusivity.</w:t>
      </w:r>
    </w:p>
    <w:p>
      <w:pPr>
        <w:pStyle w:val="BodyText"/>
      </w:pPr>
      <w:r>
        <w:t xml:space="preserve">Technological advancements have also transformed the role of a film director in Australia Brisbane. The rise of digital production techniques, streaming platforms, and virtual collaboration tools has democratized filmmaking, enabling directors to experiment with formats that might not align with traditional Hollywood paradigms. This shift is particularly relevant in Brisbane, where lower production costs compared to major cities allow for greater creative freedom. However, the challenge lies in ensuring that these innovations do not dilute the cultural specificity of stories told by Australian directors. Academic studies must therefore interrogate how directors balance technical innovation with authenticity, especially when representing marginalized communities or historical narratives.</w:t>
      </w:r>
    </w:p>
    <w:p>
      <w:pPr>
        <w:pStyle w:val="BodyText"/>
      </w:pPr>
      <w:r>
        <w:t xml:space="preserve">Furthermore, the academic discourse surrounding film directors in Australia Brisbane should address institutional barriers and opportunities. While initiatives like Queensland’s Creative Industries Strategy aim to support regional filmmakers, gaps persist in infrastructure such as post-production facilities and distribution networks. Directors must often rely on external partnerships or international co-productions to overcome these limitations—a reality that shapes the collaborative ethos central to their work. This dynamic underscores the importance of academic research in understanding how systemic challenges influence creative processes and outcomes.</w:t>
      </w:r>
    </w:p>
    <w:p>
      <w:pPr>
        <w:pStyle w:val="BodyText"/>
      </w:pPr>
      <w:r>
        <w:t xml:space="preserve">From an academic standpoint, the study of film directors in Australia Brisbane also contributes to broader conversations about regional cinema and its role in national storytelling. Unlike Sydney or Melbourne, which are often seen as cultural capital for Australian filmmaking, Brisbane’s contributions remain under-researched. By examining the work of local directors—such as those involved in independent projects showcased at BIFF or documentaries exploring Queensland’s natural landscapes—scholars can enrich discussions about the diversity of Australian cinema. This research also invites critical inquiry into how regional directors negotiate their position within a national and global cinematic framework.</w:t>
      </w:r>
    </w:p>
    <w:p>
      <w:pPr>
        <w:pStyle w:val="BodyText"/>
      </w:pPr>
      <w:r>
        <w:t xml:space="preserve">Economically, the film industry in Australia Brisbane is increasingly viewed as a catalyst for tourism and urban regeneration. The presence of major productions, such as those filmed at locations like South Bank or Lone Pine Koala Sanctuary, not only boosts local economies but also elevates Brisbane’s profile as a filming destination. Film directors operating in this space must therefore consider the economic implications of their work, including how their projects impact local employment and cultural tourism. Academic analyses should explore these intersections, highlighting the director’s dual role as an artist and a contributor to regional development.</w:t>
      </w:r>
    </w:p>
    <w:p>
      <w:pPr>
        <w:pStyle w:val="BodyText"/>
      </w:pPr>
      <w:r>
        <w:t xml:space="preserve">In conclusion, the film director occupies a multifaceted position in Australia Brisbane’s cinematic ecosystem. Their work is shaped by the city’s unique cultural landscape, economic realities, and technological advancements. As academic scholars and practitioners continue to study this field, it is imperative to recognize the contributions of Brisbane-based directors to both Australian cinema and global storytelling. By prioritizing research that reflects the lived experiences of these artists—and their engagement with issues pertinent to Australia Brisbane—the academic community can foster a more inclusive understanding of film as a medium for cultural expression and social change.</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Australia Brisbane</dc:title>
  <dc:creator/>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