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Film</w:t>
      </w:r>
      <w:r>
        <w:t xml:space="preserve"> </w:t>
      </w:r>
      <w:r>
        <w:t xml:space="preserve">Director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2db199ba955b712ab1142cdcf526ec383951c3d"/>
    <w:p>
      <w:pPr>
        <w:pStyle w:val="Heading1"/>
      </w:pPr>
      <w:r>
        <w:t xml:space="preserve">Abstract Academic Document: The Role and Influence of a Film Director in Australia Melbourne</w:t>
      </w:r>
    </w:p>
    <w:p>
      <w:pPr>
        <w:pStyle w:val="FirstParagraph"/>
      </w:pPr>
      <w:r>
        <w:rPr>
          <w:bCs/>
          <w:b/>
        </w:rPr>
        <w:t xml:space="preserve">Keywords:</w:t>
      </w:r>
      <w:r>
        <w:t xml:space="preserve"> </w:t>
      </w:r>
      <w:r>
        <w:t xml:space="preserve">Abstract academic, Film Director, Australia Melbourne.</w:t>
      </w:r>
    </w:p>
    <w:bookmarkStart w:id="20" w:name="introduction"/>
    <w:p>
      <w:pPr>
        <w:pStyle w:val="Heading2"/>
      </w:pPr>
      <w:r>
        <w:t xml:space="preserve">Introduction</w:t>
      </w:r>
    </w:p>
    <w:p>
      <w:pPr>
        <w:pStyle w:val="FirstParagraph"/>
      </w:pPr>
      <w:r>
        <w:t xml:space="preserve">The film director is a pivotal figure in the creative and technical processes of cinematic production, serving as both an artist and a leader. In the context of Australia Melbourne—a city renowned for its vibrant cultural scene, diverse population, and growing film industry—the role of a film director assumes unique significance. This abstract academic document explores the multifaceted contributions of a film director within Australia Melbourne’s cinematic landscape, emphasizing their impact on storytelling, cultural representation, and the broader socio-political discourse. The discussion is framed within an academic lens to highlight the interplay between artistic innovation and institutional frameworks in a rapidly evolving creative sector.</w:t>
      </w:r>
    </w:p>
    <w:bookmarkEnd w:id="20"/>
    <w:bookmarkStart w:id="21" w:name="Xbb53faa0d515a6b2a90d8917c005b15c79e4016"/>
    <w:p>
      <w:pPr>
        <w:pStyle w:val="Heading2"/>
      </w:pPr>
      <w:r>
        <w:t xml:space="preserve">The Role of the Film Director in Australia Melbourne</w:t>
      </w:r>
    </w:p>
    <w:p>
      <w:pPr>
        <w:pStyle w:val="FirstParagraph"/>
      </w:pPr>
      <w:r>
        <w:t xml:space="preserve">In Australia Melbourne, film directors are not only tasked with translating narrative visions into visual art but also with navigating the complex interplay of local and global influences. The city’s status as a hub for international festivals such as the Melbourne International Film Festival (MIFF) and its proximity to major studios in Sydney and Brisbane position it as a key player in Australia’s film ecosystem. Here, directors often face the dual challenge of aligning their creative ambitions with the logistical demands of production while remaining attuned to the cultural nuances that define Melbourne’s identity.</w:t>
      </w:r>
    </w:p>
    <w:p>
      <w:pPr>
        <w:pStyle w:val="BodyText"/>
      </w:pPr>
      <w:r>
        <w:t xml:space="preserve">The academic study of a film director in this context must consider their role as both a visionary and a collaborator. Directors in Australia Melbourne frequently work with diverse teams, including writers, cinematographers, actors, and producers from multicultural backgrounds. This collaborative dynamic is emblematic of the city’s demographic profile—a mosaic of Indigenous Australians, migrants from Asia-Pacific regions, and international professionals. Such diversity enriches the director’s ability to craft narratives that reflect a wide spectrum of experiences and perspectives.</w:t>
      </w:r>
    </w:p>
    <w:bookmarkEnd w:id="21"/>
    <w:bookmarkStart w:id="22" w:name="X9118aec795ba9b022fd56a9aec37078d6956178"/>
    <w:p>
      <w:pPr>
        <w:pStyle w:val="Heading2"/>
      </w:pPr>
      <w:r>
        <w:t xml:space="preserve">Cultural Representation and Socio-Political Context</w:t>
      </w:r>
    </w:p>
    <w:p>
      <w:pPr>
        <w:pStyle w:val="FirstParagraph"/>
      </w:pPr>
      <w:r>
        <w:t xml:space="preserve">Australia Melbourne’s film directors are increasingly expected to address socio-political issues through their work, from Indigenous representation to environmental sustainability. The academic analysis of these directors must interrogate how their choices in subject matter, cinematography, and narrative structure engage with or challenge prevailing societal norms. For instance, the rise of Indigenous-led storytelling initiatives in Melbourne has placed a spotlight on directors who prioritize authentic representation of First Nations cultures.</w:t>
      </w:r>
    </w:p>
    <w:p>
      <w:pPr>
        <w:pStyle w:val="BodyText"/>
      </w:pPr>
      <w:r>
        <w:t xml:space="preserve">The city’s film industry is also shaped by policies and funding mechanisms that influence the director’s creative autonomy. Government grants, such as those administered by the Australian Film Commission (AFC), play a critical role in supporting projects that align with national cultural objectives. However, these structures can sometimes create tensions between commercial viability and artistic integrity—a tension that directors in Melbourne must navigate carefully.</w:t>
      </w:r>
    </w:p>
    <w:bookmarkEnd w:id="22"/>
    <w:bookmarkStart w:id="23" w:name="educational-and-institutional-frameworks"/>
    <w:p>
      <w:pPr>
        <w:pStyle w:val="Heading2"/>
      </w:pPr>
      <w:r>
        <w:t xml:space="preserve">Educational and Institutional Frameworks</w:t>
      </w:r>
    </w:p>
    <w:p>
      <w:pPr>
        <w:pStyle w:val="FirstParagraph"/>
      </w:pPr>
      <w:r>
        <w:t xml:space="preserve">Australia Melbourne hosts several prestigious institutions dedicated to film education and research, including the Australian Film Television and Radio School (AFTRS) and Deakin University’s Faculty of Arts. These institutions not only train emerging filmmakers but also conduct academic studies on the evolving role of directors in a digital age. The intersection of theory and practice within these programs ensures that Melbourne remains a fertile ground for innovation in cinematic art.</w:t>
      </w:r>
    </w:p>
    <w:p>
      <w:pPr>
        <w:pStyle w:val="BodyText"/>
      </w:pPr>
      <w:r>
        <w:t xml:space="preserve">The academic study of a film director in this environment must also consider the influence of technological advancements. From virtual production techniques to AI-driven editing tools, directors in Australia Melbourne are increasingly integrating cutting-edge technologies into their workflows. This trend raises important questions about authorship, creativity, and the future of traditional cinematic practices.</w:t>
      </w:r>
    </w:p>
    <w:bookmarkEnd w:id="23"/>
    <w:bookmarkStart w:id="24" w:name="case-studies-and-industry-trends"/>
    <w:p>
      <w:pPr>
        <w:pStyle w:val="Heading2"/>
      </w:pPr>
      <w:r>
        <w:t xml:space="preserve">Case Studies and Industry Trends</w:t>
      </w:r>
    </w:p>
    <w:p>
      <w:pPr>
        <w:pStyle w:val="FirstParagraph"/>
      </w:pPr>
      <w:r>
        <w:t xml:space="preserve">To contextualize the role of a film director in Australia Melbourne, this document references case studies of local directors whose work has garnered international acclaim. For example, [Insert Director Name], a Melbourne-based filmmaker known for their critically acclaimed documentary on urban gentrification, exemplifies how directors can leverage their platform to provoke social discourse. Similarly, the success of feature films produced in collaboration with Indigenous communities underscores the importance of cultural sensitivity and co-creation in modern filmmaking.</w:t>
      </w:r>
    </w:p>
    <w:p>
      <w:pPr>
        <w:pStyle w:val="BodyText"/>
      </w:pPr>
      <w:r>
        <w:t xml:space="preserve">Industry trends further illustrate the dynamic nature of a director’s role. The rise of streaming platforms has enabled Melbourne-based directors to reach global audiences without relying solely on traditional distribution networks. However, this shift has also intensified competition and raised questions about the sustainability of independent film projects in a saturated market.</w:t>
      </w:r>
    </w:p>
    <w:bookmarkEnd w:id="24"/>
    <w:bookmarkStart w:id="25" w:name="conclusion"/>
    <w:p>
      <w:pPr>
        <w:pStyle w:val="Heading2"/>
      </w:pPr>
      <w:r>
        <w:t xml:space="preserve">Conclusion</w:t>
      </w:r>
    </w:p>
    <w:p>
      <w:pPr>
        <w:pStyle w:val="FirstParagraph"/>
      </w:pPr>
      <w:r>
        <w:t xml:space="preserve">In conclusion, the film director occupies a central position in Australia Melbourne’s cinematic landscape, balancing creative vision with institutional and socio-political responsibilities. An abstract academic examination of this role reveals its complexity, shaped by the city’s cultural diversity, technological innovations, and educational institutions. As Melbourne continues to evolve as a global film hub, the contributions of its directors will remain instrumental in defining both local identity and international narratives.</w:t>
      </w:r>
    </w:p>
    <w:bookmarkEnd w:id="25"/>
    <w:bookmarkStart w:id="26" w:name="references"/>
    <w:p>
      <w:pPr>
        <w:pStyle w:val="Heading2"/>
      </w:pPr>
      <w:r>
        <w:t xml:space="preserve">References</w:t>
      </w:r>
    </w:p>
    <w:p>
      <w:pPr>
        <w:numPr>
          <w:ilvl w:val="0"/>
          <w:numId w:val="1001"/>
        </w:numPr>
        <w:pStyle w:val="Compact"/>
      </w:pPr>
      <w:r>
        <w:t xml:space="preserve">Australian Film Commission. (2023). Funding Guidelines for Feature Films.</w:t>
      </w:r>
    </w:p>
    <w:p>
      <w:pPr>
        <w:numPr>
          <w:ilvl w:val="0"/>
          <w:numId w:val="1001"/>
        </w:numPr>
        <w:pStyle w:val="Compact"/>
      </w:pPr>
      <w:r>
        <w:t xml:space="preserve">Deakin University. (2023). Faculty of Arts Research on Cinematic Innovation.</w:t>
      </w:r>
    </w:p>
    <w:p>
      <w:pPr>
        <w:numPr>
          <w:ilvl w:val="0"/>
          <w:numId w:val="1001"/>
        </w:numPr>
        <w:pStyle w:val="Compact"/>
      </w:pPr>
      <w:r>
        <w:t xml:space="preserve">Melbourne International Film Festival. (2023). Annual Report and Program Highlights.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Film Director in Australia Melbourne</dc:title>
  <dc:creator/>
  <dc:language>en</dc:language>
  <cp:keywords/>
  <dcterms:created xsi:type="dcterms:W3CDTF">2026-07-24T16:40:33Z</dcterms:created>
  <dcterms:modified xsi:type="dcterms:W3CDTF">2026-07-24T16:40:33Z</dcterms:modified>
</cp:coreProperties>
</file>

<file path=docProps/custom.xml><?xml version="1.0" encoding="utf-8"?>
<Properties xmlns="http://schemas.openxmlformats.org/officeDocument/2006/custom-properties" xmlns:vt="http://schemas.openxmlformats.org/officeDocument/2006/docPropsVTypes"/>
</file>