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d8f8c88554100796f893b241432959c1173440"/>
    <w:p>
      <w:pPr>
        <w:pStyle w:val="Heading1"/>
      </w:pPr>
      <w:r>
        <w:t xml:space="preserve">Abstract Academic Document: The Role of Film Directors in Iraq, Baghdad</w:t>
      </w:r>
    </w:p>
    <w:p>
      <w:pPr>
        <w:pStyle w:val="FirstParagraph"/>
      </w:pPr>
      <w:r>
        <w:t xml:space="preserve">The field of film studies has long been a vital medium for cultural expression, historical documentation, and socio-political critique. In the context of contemporary Iraq, particularly within the vibrant yet complex urban landscape of Baghdad, the role of a film director transcends mere artistic creation; it becomes an act of resistance, preservation, and reimagining national identity. This abstract academic document explores the multifaceted contributions of film directors in Iraq’s capital city, examining their challenges, innovations, and cultural significance amid a socio-political environment marked by conflict, resilience, and transformation.</w:t>
      </w:r>
    </w:p>
    <w:bookmarkStart w:id="20" w:name="X1334945cd900096459469d9f1f7129bae0285d1"/>
    <w:p>
      <w:pPr>
        <w:pStyle w:val="Heading2"/>
      </w:pPr>
      <w:r>
        <w:t xml:space="preserve">Historical Context: Cinema as a Cultural Archive</w:t>
      </w:r>
    </w:p>
    <w:p>
      <w:pPr>
        <w:pStyle w:val="FirstParagraph"/>
      </w:pPr>
      <w:r>
        <w:t xml:space="preserve">Baghdad has historically served as the epicenter of Iraqi cinema, with its theaters and film studios reflecting the nation’s evolving narratives. The early 20th century saw the emergence of pioneering directors such as Mohammad Khair El Din, whose films captured both local traditions and global influences. However, the Iraq War (2003) and subsequent political instability disrupted this trajectory, leading to a decline in cinematic production and a fragmentation of artistic communities. Despite these challenges, Baghdad’s film directors have persisted as custodians of Iraq’s cultural memory, using their craft to document the country’s turbulent history while envisioning its future.</w:t>
      </w:r>
    </w:p>
    <w:bookmarkEnd w:id="20"/>
    <w:bookmarkStart w:id="21" w:name="X0579075a135f3564628d2bac2901fb77c2a1a01"/>
    <w:p>
      <w:pPr>
        <w:pStyle w:val="Heading2"/>
      </w:pPr>
      <w:r>
        <w:t xml:space="preserve">The Film Director: Artist and Cultural Ambassador</w:t>
      </w:r>
    </w:p>
    <w:p>
      <w:pPr>
        <w:pStyle w:val="FirstParagraph"/>
      </w:pPr>
      <w:r>
        <w:t xml:space="preserve">A film director in Baghdad operates within a dual role: as an artist and as a cultural ambassador navigating the intersection of local identity and global cinema. Their work often grapples with themes such as displacement, memory, resistance, and the search for belonging—issues deeply resonant in post-war Iraq. Directors like Ahmed Al-Moussawi and Nadia Al-Khatib have gained international recognition for their narratives that blend poetic realism with socio-political commentary. For instance, Al-Moussawi’s film *The Sands of Memory* (2015) juxtaposes the ruins of ancient Mesopotamian cities with contemporary scenes of Baghdad, symbolizing the continuity and fragility of cultural heritage.</w:t>
      </w:r>
    </w:p>
    <w:bookmarkEnd w:id="21"/>
    <w:bookmarkStart w:id="22" w:name="Xf2d2e48c9a5d5045263e1c5cfe89bcbf7e2cb6b"/>
    <w:p>
      <w:pPr>
        <w:pStyle w:val="Heading2"/>
      </w:pPr>
      <w:r>
        <w:t xml:space="preserve">Challenges Faced by Film Directors in Baghdad</w:t>
      </w:r>
    </w:p>
    <w:p>
      <w:pPr>
        <w:pStyle w:val="FirstParagraph"/>
      </w:pPr>
      <w:r>
        <w:t xml:space="preserve">The socio-political dynamics of Iraq have profoundly influenced the work of film directors in Baghdad. Censorship, limited funding, and security concerns have created a hostile environment for independent filmmakers. The 2014 ISIS invasion further exacerbated these challenges, leading to the destruction of infrastructure and the displacement of creative professionals. Many directors now rely on digital platforms and diaspora networks to circumvent state control, yet this shift raises questions about authenticity and accessibility in storytelling. Additionally, the lack of formal film education programs in Baghdad has hindered the development of new talent, creating a reliance on self-taught artists or those trained abroad.</w:t>
      </w:r>
    </w:p>
    <w:bookmarkEnd w:id="22"/>
    <w:bookmarkStart w:id="23" w:name="X45bdb9f1bfafd1ac5ff63e630e4d28ba91b0e44"/>
    <w:p>
      <w:pPr>
        <w:pStyle w:val="Heading2"/>
      </w:pPr>
      <w:r>
        <w:t xml:space="preserve">Themes and Innovations: A New Cinematic Language</w:t>
      </w:r>
    </w:p>
    <w:p>
      <w:pPr>
        <w:pStyle w:val="FirstParagraph"/>
      </w:pPr>
      <w:r>
        <w:t xml:space="preserve">Despite these obstacles, Baghdad’s film directors have pioneered innovative techniques to address pressing issues. The use of hybrid genres—blending documentary with fiction, for example—has become a hallmark of contemporary Iraqi cinema. Directors often incorporate local dialects, traditional music, and symbolic imagery to root their films in Iraqi culture while appealing to global audiences. For instance, the 2020 film *Echoes of Baghdad* by Layla Hassan employs a non-linear narrative structure to reflect the fractured identities of Iraqis living through decades of conflict. Such approaches not only challenge conventional storytelling but also foster a renewed sense of pride and solidarity among viewers.</w:t>
      </w:r>
    </w:p>
    <w:bookmarkEnd w:id="23"/>
    <w:bookmarkStart w:id="24" w:name="educational-and-institutional-frameworks"/>
    <w:p>
      <w:pPr>
        <w:pStyle w:val="Heading2"/>
      </w:pPr>
      <w:r>
        <w:t xml:space="preserve">Educational and Institutional Frameworks</w:t>
      </w:r>
    </w:p>
    <w:p>
      <w:pPr>
        <w:pStyle w:val="FirstParagraph"/>
      </w:pPr>
      <w:r>
        <w:t xml:space="preserve">The academic ecosystem in Baghdad has played a critical role in shaping the next generation of film directors. Institutions like the University of Baghdad’s Department of Fine Arts have begun to integrate film studies into their curricula, albeit with limited resources. Collaborations with international universities and film festivals, such as the Baghdad International Film Festival (BIFF), have provided platforms for local talent to gain visibility. However, these efforts are often constrained by bureaucratic hurdles and a lack of government support. The need for sustained investment in educational infrastructure remains a pressing concern for the growth of Iraq’s cinematic industry.</w:t>
      </w:r>
    </w:p>
    <w:bookmarkEnd w:id="24"/>
    <w:bookmarkStart w:id="25" w:name="the-global-influence-and-local-relevance"/>
    <w:p>
      <w:pPr>
        <w:pStyle w:val="Heading2"/>
      </w:pPr>
      <w:r>
        <w:t xml:space="preserve">The Global Influence and Local Relevance</w:t>
      </w:r>
    </w:p>
    <w:p>
      <w:pPr>
        <w:pStyle w:val="FirstParagraph"/>
      </w:pPr>
      <w:r>
        <w:t xml:space="preserve">As Iraq reengages with the global film community, Baghdad’s directors are increasingly participating in international co-productions and film markets. This exchange has introduced new narratives and perspectives to both local and global audiences. Yet, the challenge lies in balancing external influences with the preservation of Iraqi cultural authenticity. Directors must navigate this tension carefully, ensuring that their work remains relevant to Baghdad’s populace while resonating on a broader stage.</w:t>
      </w:r>
    </w:p>
    <w:bookmarkEnd w:id="25"/>
    <w:bookmarkStart w:id="26" w:name="X0b8b4382179e245bddadb3b90f1f3822a2ccaca"/>
    <w:p>
      <w:pPr>
        <w:pStyle w:val="Heading2"/>
      </w:pPr>
      <w:r>
        <w:t xml:space="preserve">Conclusion: Toward a Resilient Cinematic Future</w:t>
      </w:r>
    </w:p>
    <w:p>
      <w:pPr>
        <w:pStyle w:val="FirstParagraph"/>
      </w:pPr>
      <w:r>
        <w:t xml:space="preserve">The film director in Iraq, particularly within the dynamic city of Baghdad, embodies the resilience and creativity of a people shaped by conflict and change. Their work serves as both a mirror reflecting Iraq’s struggles and a window offering hope for reconciliation and renewal. As this academic document underscores, the role of film directors in Baghdad is not merely artistic but deeply political, cultural, and historical. Future research must continue to explore the evolving contributions of these artists, ensuring that their voices remain central to Iraq’s narrative on both national and international stages.</w:t>
      </w:r>
    </w:p>
    <w:p>
      <w:pPr>
        <w:pStyle w:val="BodyText"/>
      </w:pPr>
      <w:r>
        <w:rPr>
          <w:bCs/>
          <w:b/>
        </w:rPr>
        <w:t xml:space="preserve">Keywords:</w:t>
      </w:r>
      <w:r>
        <w:t xml:space="preserve"> </w:t>
      </w:r>
      <w:r>
        <w:t xml:space="preserve">Film Director, Iraq Baghdad, Cultural Preservation, Socio-Political Dynamics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Iraq, Baghdad</dc:title>
  <dc:creator/>
  <cp:keywords/>
  <dcterms:created xsi:type="dcterms:W3CDTF">2026-07-23T15:27:20Z</dcterms:created>
  <dcterms:modified xsi:type="dcterms:W3CDTF">2026-07-23T15:27:20Z</dcterms:modified>
</cp:coreProperties>
</file>

<file path=docProps/custom.xml><?xml version="1.0" encoding="utf-8"?>
<Properties xmlns="http://schemas.openxmlformats.org/officeDocument/2006/custom-properties" xmlns:vt="http://schemas.openxmlformats.org/officeDocument/2006/docPropsVTypes"/>
</file>