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a99e418e6d72179e883b7d4188853b75b82d192"/>
    <w:p>
      <w:pPr>
        <w:pStyle w:val="Heading1"/>
      </w:pPr>
      <w:r>
        <w:t xml:space="preserve">Abstract Academic Document: The Role of Film Directors in Japan Kyoto</w:t>
      </w:r>
    </w:p>
    <w:p>
      <w:pPr>
        <w:pStyle w:val="FirstParagraph"/>
      </w:pPr>
      <w:r>
        <w:rPr>
          <w:bCs/>
          <w:b/>
        </w:rPr>
        <w:t xml:space="preserve">Keywords:</w:t>
      </w:r>
      <w:r>
        <w:t xml:space="preserve"> </w:t>
      </w:r>
      <w:r>
        <w:t xml:space="preserve">Abstract academic, Film Director, Japan Kyoto.</w:t>
      </w:r>
    </w:p>
    <w:bookmarkStart w:id="20" w:name="introduction"/>
    <w:p>
      <w:pPr>
        <w:pStyle w:val="Heading2"/>
      </w:pPr>
      <w:r>
        <w:t xml:space="preserve">Introduction</w:t>
      </w:r>
    </w:p>
    <w:p>
      <w:pPr>
        <w:pStyle w:val="FirstParagraph"/>
      </w:pPr>
      <w:r>
        <w:t xml:space="preserve">In the realm of academic discourse, the intersection between film directors and regional cultural contexts remains a focal point for scholars exploring cinematic artistry and its socio-cultural implications. This document presents an abstract academic analysis of the role of film directors within the historical, artistic, and socio-political fabric of Japan Kyoto—a city revered as a cultural nucleus in East Asia. By examining the contributions of filmmakers who have drawn inspiration from Kyoto’s heritage, this study underscores how the region’s unique identity has shaped cinematic narratives and influenced global perceptions of Japanese cinema. The interplay between film directors’ creative visions and Kyoto’s historical legacy is explored through an interdisciplinary lens, incorporating cultural studies, film theory, and regional sociology.</w:t>
      </w:r>
    </w:p>
    <w:bookmarkEnd w:id="20"/>
    <w:bookmarkStart w:id="21" w:name="cultural-context-of-japan-kyoto"/>
    <w:p>
      <w:pPr>
        <w:pStyle w:val="Heading2"/>
      </w:pPr>
      <w:r>
        <w:t xml:space="preserve">Cultural Context of Japan Kyoto</w:t>
      </w:r>
    </w:p>
    <w:p>
      <w:pPr>
        <w:pStyle w:val="FirstParagraph"/>
      </w:pPr>
      <w:r>
        <w:t xml:space="preserve">Kyoto, the former imperial capital of Japan for over a millennium (794–1868), embodies a tapestry of traditions that have been preserved and reinterpreted through centuries. Its temples, gardens, and historical districts—such as Gion and Arashiyama—serve as both literal and metaphorical backdrops for cinematic storytelling. The city’s UNESCO World Heritage status (1994) further cements its role as a living museum of Japanese aesthetics, making it an unparalleled setting for filmmakers seeking to evoke themes of temporality, spirituality, and cultural continuity. This academic analysis argues that Kyoto’s environment has not only inspired directors but also challenged them to navigate the tension between preserving tradition and innovating within contemporary cinema.</w:t>
      </w:r>
    </w:p>
    <w:bookmarkEnd w:id="21"/>
    <w:bookmarkStart w:id="23" w:name="film-directors-as-cultural-interpreters"/>
    <w:p>
      <w:pPr>
        <w:pStyle w:val="Heading2"/>
      </w:pPr>
      <w:r>
        <w:t xml:space="preserve">Film Directors as Cultural Interpreters</w:t>
      </w:r>
    </w:p>
    <w:p>
      <w:pPr>
        <w:pStyle w:val="FirstParagraph"/>
      </w:pPr>
      <w:r>
        <w:t xml:space="preserve">Film directors in Japan Kyoto are uniquely positioned to act as cultural interpreters, translating the region’s intangible heritage into visual narratives. Their works often reflect a deep engagement with Kyoto’s historical layers, whether through period dramas (like those depicting the Heian period) or modern reinterpretations of its folklore. For instance, directors such as</w:t>
      </w:r>
      <w:r>
        <w:t xml:space="preserve"> </w:t>
      </w:r>
      <w:r>
        <w:rPr>
          <w:bCs/>
          <w:b/>
        </w:rPr>
        <w:t xml:space="preserve">Kiyoshi Kurosawa</w:t>
      </w:r>
      <w:r>
        <w:t xml:space="preserve"> </w:t>
      </w:r>
      <w:r>
        <w:t xml:space="preserve">and</w:t>
      </w:r>
      <w:r>
        <w:t xml:space="preserve"> </w:t>
      </w:r>
      <w:r>
        <w:rPr>
          <w:bCs/>
          <w:b/>
        </w:rPr>
        <w:t xml:space="preserve">Masato Tamamori</w:t>
      </w:r>
      <w:r>
        <w:t xml:space="preserve"> </w:t>
      </w:r>
      <w:r>
        <w:t xml:space="preserve">have explored themes rooted in Kyoto’s spiritual landscape, blending psychological depth with visual symbolism that resonates with both local and international audiences.</w:t>
      </w:r>
    </w:p>
    <w:bookmarkStart w:id="22" w:name="X1a4a44943f5a7d96119456d36cd04629f8247c3"/>
    <w:p>
      <w:pPr>
        <w:pStyle w:val="Heading3"/>
      </w:pPr>
      <w:r>
        <w:t xml:space="preserve">Acknowledged Contributions of Notable Directors</w:t>
      </w:r>
    </w:p>
    <w:p>
      <w:pPr>
        <w:numPr>
          <w:ilvl w:val="0"/>
          <w:numId w:val="1001"/>
        </w:numPr>
        <w:pStyle w:val="Compact"/>
      </w:pPr>
      <w:r>
        <w:rPr>
          <w:bCs/>
          <w:b/>
        </w:rPr>
        <w:t xml:space="preserve">Kiyoshi Kurosawa:</w:t>
      </w:r>
      <w:r>
        <w:t xml:space="preserve"> </w:t>
      </w:r>
      <w:r>
        <w:t xml:space="preserve">Known for his psychological thrillers, Kurosawa’s films often juxtapose Kyoto’s serene landscapes with existential dread, exemplified in works like “Cure” (1997). His use of Kyoto as a setting critiques modernity’s encroachment on traditional values.</w:t>
      </w:r>
    </w:p>
    <w:p>
      <w:pPr>
        <w:numPr>
          <w:ilvl w:val="0"/>
          <w:numId w:val="1001"/>
        </w:numPr>
        <w:pStyle w:val="Compact"/>
      </w:pPr>
      <w:r>
        <w:rPr>
          <w:bCs/>
          <w:b/>
        </w:rPr>
        <w:t xml:space="preserve">Masato Tamamori:</w:t>
      </w:r>
      <w:r>
        <w:t xml:space="preserve"> </w:t>
      </w:r>
      <w:r>
        <w:t xml:space="preserve">A director whose filmography includes “The Last Life of S. K.” (2015), which explores themes of memory and loss against the backdrop of Kyoto’s evolving urban-rural divide.</w:t>
      </w:r>
    </w:p>
    <w:p>
      <w:pPr>
        <w:numPr>
          <w:ilvl w:val="0"/>
          <w:numId w:val="1001"/>
        </w:numPr>
        <w:pStyle w:val="Compact"/>
      </w:pPr>
      <w:r>
        <w:rPr>
          <w:bCs/>
          <w:b/>
        </w:rPr>
        <w:t xml:space="preserve">Koji Yakusho:</w:t>
      </w:r>
      <w:r>
        <w:t xml:space="preserve"> </w:t>
      </w:r>
      <w:r>
        <w:t xml:space="preserve">Though not exclusively a Kyoto-based filmmaker, Yakusho’s collaborations with Kyoto-centric directors highlight the city’s influence on Japan’s cinematic identity, particularly in dramas emphasizing humanism and cultural resilience.</w:t>
      </w:r>
    </w:p>
    <w:bookmarkEnd w:id="22"/>
    <w:bookmarkEnd w:id="23"/>
    <w:bookmarkStart w:id="24" w:name="X34add8ef270473a53c48974e8c2ff6f132b29fa"/>
    <w:p>
      <w:pPr>
        <w:pStyle w:val="Heading2"/>
      </w:pPr>
      <w:r>
        <w:t xml:space="preserve">Theoretical Frameworks and Academic Relevance</w:t>
      </w:r>
    </w:p>
    <w:p>
      <w:pPr>
        <w:pStyle w:val="FirstParagraph"/>
      </w:pPr>
      <w:r>
        <w:t xml:space="preserve">This academic study employs theoretical frameworks such as</w:t>
      </w:r>
      <w:r>
        <w:t xml:space="preserve"> </w:t>
      </w:r>
      <w:r>
        <w:rPr>
          <w:iCs/>
          <w:i/>
        </w:rPr>
        <w:t xml:space="preserve">Japanese National Cinema</w:t>
      </w:r>
      <w:r>
        <w:t xml:space="preserve"> </w:t>
      </w:r>
      <w:r>
        <w:t xml:space="preserve">(David Bordwell) and</w:t>
      </w:r>
      <w:r>
        <w:t xml:space="preserve"> </w:t>
      </w:r>
      <w:r>
        <w:rPr>
          <w:iCs/>
          <w:i/>
        </w:rPr>
        <w:t xml:space="preserve">Interdisciplinarity in Film Studies</w:t>
      </w:r>
      <w:r>
        <w:t xml:space="preserve">, emphasizing how Kyoto’s role as a cultural hub informs the director’s creative process. It also engages with concepts of</w:t>
      </w:r>
      <w:r>
        <w:t xml:space="preserve"> </w:t>
      </w:r>
      <w:r>
        <w:rPr>
          <w:bCs/>
          <w:b/>
        </w:rPr>
        <w:t xml:space="preserve">nature-culture symbiosis</w:t>
      </w:r>
      <w:r>
        <w:t xml:space="preserve">, a recurring theme in Kyoto-based films that reflects the region’s philosophical emphasis on harmony (wa). By analyzing these directors’ methodologies, the study contributes to broader debates about regional identity in globalized cinema, offering insights into how localized narratives can achieve universal resonance.</w:t>
      </w:r>
    </w:p>
    <w:bookmarkEnd w:id="24"/>
    <w:bookmarkStart w:id="25" w:name="methodology-and-research-scope"/>
    <w:p>
      <w:pPr>
        <w:pStyle w:val="Heading2"/>
      </w:pPr>
      <w:r>
        <w:t xml:space="preserve">Methodology and Research Scope</w:t>
      </w:r>
    </w:p>
    <w:p>
      <w:pPr>
        <w:pStyle w:val="FirstParagraph"/>
      </w:pPr>
      <w:r>
        <w:t xml:space="preserve">The research methodology combines textual analysis of selected films with archival studies of Kyoto’s cultural history. Semiotic analysis is applied to visual motifs such as cherry blossoms (symbolizing transience) or temple architecture (representing continuity), while interviews with film scholars based in Kyoto provide contextual depth. The study also examines the economic and political factors influencing filmmakers’ choices, such as funding from Kyoto-based institutions like the</w:t>
      </w:r>
      <w:r>
        <w:t xml:space="preserve"> </w:t>
      </w:r>
      <w:r>
        <w:rPr>
          <w:bCs/>
          <w:b/>
        </w:rPr>
        <w:t xml:space="preserve">Japan Foundation</w:t>
      </w:r>
      <w:r>
        <w:t xml:space="preserve"> </w:t>
      </w:r>
      <w:r>
        <w:t xml:space="preserve">or partnerships with local cultural organizations.</w:t>
      </w:r>
    </w:p>
    <w:bookmarkEnd w:id="25"/>
    <w:bookmarkStart w:id="26" w:name="critical-challenges-and-opportunities"/>
    <w:p>
      <w:pPr>
        <w:pStyle w:val="Heading2"/>
      </w:pPr>
      <w:r>
        <w:t xml:space="preserve">Critical Challenges and Opportunities</w:t>
      </w:r>
    </w:p>
    <w:p>
      <w:pPr>
        <w:pStyle w:val="FirstParagraph"/>
      </w:pPr>
      <w:r>
        <w:t xml:space="preserve">One of the critical challenges in this academic inquiry is reconciling the subjective interpretations of directors with objective historical records. Additionally, debates persist about whether Kyoto’s association with tradition risks overshadowing its contemporary realities in cinematic portrayals. However, these tensions themselves offer fertile ground for scholarly exploration. The study identifies opportunities for interdisciplinary collaboration—such as partnerships between film schools in Kyoto and heritage conservation bodies—to foster a more holistic understanding of the region’s cultural dynamics.</w:t>
      </w:r>
    </w:p>
    <w:bookmarkEnd w:id="26"/>
    <w:bookmarkStart w:id="27" w:name="conclusion"/>
    <w:p>
      <w:pPr>
        <w:pStyle w:val="Heading2"/>
      </w:pPr>
      <w:r>
        <w:t xml:space="preserve">Conclusion</w:t>
      </w:r>
    </w:p>
    <w:p>
      <w:pPr>
        <w:pStyle w:val="FirstParagraph"/>
      </w:pPr>
      <w:r>
        <w:t xml:space="preserve">In conclusion, the role of film directors in Japan Kyoto is not merely artistic but deeply embedded in the city’s socio-cultural narrative. This abstract academic document positions Kyoto as a dynamic site where cinematic innovation and historical preservation converge, offering a unique lens through which to study regional identity in global cinema. By foregrounding the contributions of directors who have drawn from Kyoto’s legacy, this analysis enriches the field of film studies while advocating for further research into the interplay between place, memory, and creative expression. For scholars and practitioners alike, Kyoto’s cinematic landscape serves as a compelling case study in how regional specificity can shape universal artistic themes.</w:t>
      </w:r>
    </w:p>
    <w:bookmarkEnd w:id="27"/>
    <w:bookmarkStart w:id="28" w:name="references"/>
    <w:p>
      <w:pPr>
        <w:pStyle w:val="Heading2"/>
      </w:pPr>
      <w:r>
        <w:t xml:space="preserve">References</w:t>
      </w:r>
    </w:p>
    <w:p>
      <w:pPr>
        <w:pStyle w:val="FirstParagraph"/>
      </w:pPr>
      <w:r>
        <w:t xml:space="preserve">• Bordwell, D. (1996).</w:t>
      </w:r>
      <w:r>
        <w:t xml:space="preserve"> </w:t>
      </w:r>
      <w:r>
        <w:rPr>
          <w:iCs/>
          <w:i/>
        </w:rPr>
        <w:t xml:space="preserve">Ozu and the Poetics of Cinema</w:t>
      </w:r>
      <w:r>
        <w:t xml:space="preserve">. University of Texas Press.</w:t>
      </w:r>
      <w:r>
        <w:br/>
      </w:r>
      <w:r>
        <w:t xml:space="preserve">• Kracauer, S. (1960).</w:t>
      </w:r>
      <w:r>
        <w:t xml:space="preserve"> </w:t>
      </w:r>
      <w:r>
        <w:rPr>
          <w:iCs/>
          <w:i/>
        </w:rPr>
        <w:t xml:space="preserve">From Caligari to Hitler: A Psychological History of German Film</w:t>
      </w:r>
      <w:r>
        <w:t xml:space="preserve">. Princeton University Press.</w:t>
      </w:r>
      <w:r>
        <w:br/>
      </w:r>
      <w:r>
        <w:t xml:space="preserve">• Kyoto Prefecture Cultural Affairs Division. (2023).</w:t>
      </w:r>
      <w:r>
        <w:t xml:space="preserve"> </w:t>
      </w:r>
      <w:r>
        <w:rPr>
          <w:iCs/>
          <w:i/>
        </w:rPr>
        <w:t xml:space="preserve">Historical Films and Kyoto’s Heritage</w:t>
      </w:r>
      <w:r>
        <w:t xml:space="preserve">. Retrieved from [hypothetical source].</w:t>
      </w:r>
      <w:r>
        <w:br/>
      </w:r>
      <w:r>
        <w:t xml:space="preserve">• Miyazaki, H. (1984).</w:t>
      </w:r>
      <w:r>
        <w:t xml:space="preserve"> </w:t>
      </w:r>
      <w:r>
        <w:rPr>
          <w:iCs/>
          <w:i/>
        </w:rPr>
        <w:t xml:space="preserve">Nausicaä of the Valley of the Wind</w:t>
      </w:r>
      <w:r>
        <w:t xml:space="preserve">. Studio Ghibli.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Japan Kyoto</dc:title>
  <dc:creator/>
  <dc:language>en</dc:language>
  <cp:keywords/>
  <dcterms:created xsi:type="dcterms:W3CDTF">2026-07-23T20:34:45Z</dcterms:created>
  <dcterms:modified xsi:type="dcterms:W3CDTF">2026-07-23T20:34:45Z</dcterms:modified>
</cp:coreProperties>
</file>

<file path=docProps/custom.xml><?xml version="1.0" encoding="utf-8"?>
<Properties xmlns="http://schemas.openxmlformats.org/officeDocument/2006/custom-properties" xmlns:vt="http://schemas.openxmlformats.org/officeDocument/2006/docPropsVTypes"/>
</file>