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3a97139ece634cfe84d258d36d993a16a68702"/>
    <w:p>
      <w:pPr>
        <w:pStyle w:val="Heading1"/>
      </w:pPr>
      <w:r>
        <w:t xml:space="preserve">Abstract Academic Document: The Role of the Film Director in Malaysia Kuala Lumpur</w:t>
      </w:r>
    </w:p>
    <w:p>
      <w:pPr>
        <w:pStyle w:val="FirstParagraph"/>
      </w:pPr>
      <w:r>
        <w:rPr>
          <w:bCs/>
          <w:b/>
        </w:rPr>
        <w:t xml:space="preserve">Abstract academic:</w:t>
      </w:r>
      <w:r>
        <w:t xml:space="preserve"> </w:t>
      </w:r>
      <w:r>
        <w:t xml:space="preserve">This academic abstract explores the multifaceted role of the film director within the cultural and socio-economic landscape of Malaysia, with a specific focus on Kuala Lumpur as a pivotal hub for cinematic creativity. As an essential figure in the filmmaking process, the film director in Malaysia Kuala Lumpur not only shapes narrative and visual storytelling but also navigates complex local and global dynamics that influence artistic expression. This document critically examines the challenges, opportunities, and contributions of film directors operating within this unique context, emphasizing their role as cultural ambassadors and innovators. By analyzing historical trends, contemporary case studies, and emerging technologies in Malaysian cinema, this abstract underscores the importance of understanding how a film director in Malaysia Kuala Lumpur balances artistic vision with socio-political realities to produce work that resonates locally and internationally.</w:t>
      </w:r>
    </w:p>
    <w:bookmarkStart w:id="20" w:name="introduction"/>
    <w:p>
      <w:pPr>
        <w:pStyle w:val="Heading2"/>
      </w:pPr>
      <w:r>
        <w:t xml:space="preserve">Introduction</w:t>
      </w:r>
    </w:p>
    <w:p>
      <w:pPr>
        <w:pStyle w:val="FirstParagraph"/>
      </w:pPr>
      <w:r>
        <w:t xml:space="preserve">The film director is a central figure in the cinematic ecosystem, tasked with translating abstract concepts into visual and narrative form. In Malaysia, particularly within the dynamic urban environment of Kuala Lumpur, this role has evolved to reflect the country’s diverse cultural fabric and its position at the crossroads of tradition and modernity. As an academic discipline, film studies in Malaysia often intersects with anthropology, sociology, and political science to understand how directors engage with issues such as identity, heritage, and globalization. This abstract seeks to provide a comprehensive overview of the film director’s role in Malaysia Kuala Lumpur by contextualizing their work within the nation’s historical trajectory and contemporary challenges.</w:t>
      </w:r>
    </w:p>
    <w:bookmarkEnd w:id="20"/>
    <w:bookmarkStart w:id="21" w:name="historical-context"/>
    <w:p>
      <w:pPr>
        <w:pStyle w:val="Heading2"/>
      </w:pPr>
      <w:r>
        <w:t xml:space="preserve">Historical Context</w:t>
      </w:r>
    </w:p>
    <w:p>
      <w:pPr>
        <w:pStyle w:val="FirstParagraph"/>
      </w:pPr>
      <w:r>
        <w:t xml:space="preserve">Kuala Lumpur has long served as a cultural epicenter for Malaysian cinema, with its infrastructure, institutions, and creative industries fostering a vibrant film culture. The early 20th century saw the emergence of local filmmakers experimenting with narrative forms that reflected Malaysia’s multicultural identity—comprising Malay, Chinese, Indian, and indigenous communities. However, post-independence (1957), Malaysian cinema faced structural limitations due to government policies that prioritized national unity over commercial interests. Despite these constraints, film directors in Kuala Lumpur became instrumental in pushing boundaries through independent productions and collaborative projects with international co-producers.</w:t>
      </w:r>
    </w:p>
    <w:bookmarkEnd w:id="21"/>
    <w:bookmarkStart w:id="22" w:name="X6368185778f0d9f3319f77807a44fa88ef5f9c4"/>
    <w:p>
      <w:pPr>
        <w:pStyle w:val="Heading2"/>
      </w:pPr>
      <w:r>
        <w:t xml:space="preserve">Challenges Faced by Film Directors in Malaysia Kuala Lumpur</w:t>
      </w:r>
    </w:p>
    <w:p>
      <w:pPr>
        <w:pStyle w:val="FirstParagraph"/>
      </w:pPr>
      <w:r>
        <w:t xml:space="preserve">The contemporary landscape for film directors in Malaysia Kuala Lumpur is marked by both opportunities and obstacles. Key challenges include limited funding from local investors, stringent censorship regulations under the Malaysian Film Censorship Board (FCB), and competition from global streaming platforms that prioritize content with broader market appeal. Additionally, the dominance of Hollywood and Indian cinema has pressured local directors to adopt hybrid styles that cater to diverse audiences while preserving Malaysian cultural authenticity. For instance, directors often face dilemmas in portraying sensitive topics such as race relations or political dissent without facing backlash.</w:t>
      </w:r>
    </w:p>
    <w:bookmarkEnd w:id="22"/>
    <w:bookmarkStart w:id="23" w:name="opportunities-for-innovation"/>
    <w:p>
      <w:pPr>
        <w:pStyle w:val="Heading2"/>
      </w:pPr>
      <w:r>
        <w:t xml:space="preserve">Opportunities for Innovation</w:t>
      </w:r>
    </w:p>
    <w:p>
      <w:pPr>
        <w:pStyle w:val="FirstParagraph"/>
      </w:pPr>
      <w:r>
        <w:t xml:space="preserve">Despite these challenges, Kuala Lumpur offers unique opportunities for film directors to innovate and collaborate. The city’s status as a regional hub has attracted international film festivals, such as the Malaysian Film Festival (MAFF), which provide platforms for local talent to showcase work globally. Moreover, advancements in digital technology have enabled independent directors to bypass traditional distribution channels through online streaming services like Netflix and YouTube. For example, emerging filmmakers in Kuala Lumpur have leveraged social media and virtual production techniques to create low-budget yet impactful films that challenge mainstream narratives.</w:t>
      </w:r>
    </w:p>
    <w:bookmarkEnd w:id="23"/>
    <w:bookmarkStart w:id="24" w:name="X0c49791fc8eb90a59ccc5a33dbe038dcf7a23a6"/>
    <w:p>
      <w:pPr>
        <w:pStyle w:val="Heading2"/>
      </w:pPr>
      <w:r>
        <w:t xml:space="preserve">Case Studies: Notable Film Directors from Kuala Lumpur</w:t>
      </w:r>
    </w:p>
    <w:p>
      <w:pPr>
        <w:pStyle w:val="FirstParagraph"/>
      </w:pPr>
      <w:r>
        <w:t xml:space="preserve">Several film directors from Malaysia Kuala Lumpur have gained recognition for their contributions to both local and international cinema. One such figure is **Shuhaimi Baba**, a pioneering director whose works, such as *Pengkhianat* (1989), addressed themes of loyalty and betrayal in post-colonial Malaysia. Another example is **Joe Tey**, known for blending horror with social commentary in films like *Cuti-cuti Malaysia* (2013). These directors exemplify how the film director’s role in Kuala Lumpur involves not only technical mastery but also a deep engagement with societal issues.</w:t>
      </w:r>
    </w:p>
    <w:bookmarkEnd w:id="24"/>
    <w:bookmarkStart w:id="25" w:name="the-film-director-as-cultural-ambassador"/>
    <w:p>
      <w:pPr>
        <w:pStyle w:val="Heading2"/>
      </w:pPr>
      <w:r>
        <w:t xml:space="preserve">The Film Director as Cultural Ambassador</w:t>
      </w:r>
    </w:p>
    <w:p>
      <w:pPr>
        <w:pStyle w:val="FirstParagraph"/>
      </w:pPr>
      <w:r>
        <w:t xml:space="preserve">In the context of Malaysia Kuala Lumpur, the film director functions as a cultural ambassador, tasked with representing the nation’s diversity and complexities on screen. This role is particularly significant given Malaysia’s multicultural ethos, where directors must balance representation across ethnic communities without perpetuating stereotypes. For instance, films like *Puteri Madu* (1970) by **Zaleha Kamaruddin** explored inter-ethnic relationships in a way that resonated with audiences while avoiding cultural appropriation.</w:t>
      </w:r>
    </w:p>
    <w:bookmarkEnd w:id="25"/>
    <w:bookmarkStart w:id="27" w:name="conclusion"/>
    <w:p>
      <w:pPr>
        <w:pStyle w:val="Heading2"/>
      </w:pPr>
      <w:r>
        <w:t xml:space="preserve">Conclusion</w:t>
      </w:r>
    </w:p>
    <w:p>
      <w:pPr>
        <w:pStyle w:val="FirstParagraph"/>
      </w:pPr>
      <w:r>
        <w:t xml:space="preserve">In conclusion, the film director in Malaysia Kuala Lumpur occupies a unique position as both an artist and a social commentator. Their work reflects the nation’s historical legacy, current socio-political dynamics, and future aspirations. As an academic subject, understanding their role requires interdisciplinary analysis that considers economic constraints, cultural identity, and technological evolution. For Malaysia Kuala Lumpur to sustain its status as a cinematic powerhouse, continued support for film directors through funding initiatives and creative freedom is essential. Future research should further explore the intersection of digital media trends and traditional filmmaking practices in this region.</w:t>
      </w:r>
    </w:p>
    <w:bookmarkStart w:id="26" w:name="keywords"/>
    <w:p>
      <w:pPr>
        <w:pStyle w:val="Heading3"/>
      </w:pPr>
      <w:r>
        <w:t xml:space="preserve">Keywords</w:t>
      </w:r>
    </w:p>
    <w:p>
      <w:pPr>
        <w:numPr>
          <w:ilvl w:val="0"/>
          <w:numId w:val="1001"/>
        </w:numPr>
        <w:pStyle w:val="Compact"/>
      </w:pPr>
      <w:r>
        <w:t xml:space="preserve">Film Director</w:t>
      </w:r>
    </w:p>
    <w:p>
      <w:pPr>
        <w:numPr>
          <w:ilvl w:val="0"/>
          <w:numId w:val="1001"/>
        </w:numPr>
        <w:pStyle w:val="Compact"/>
      </w:pPr>
      <w:r>
        <w:t xml:space="preserve">Malaysia Kuala Lumpur</w:t>
      </w:r>
    </w:p>
    <w:p>
      <w:pPr>
        <w:numPr>
          <w:ilvl w:val="0"/>
          <w:numId w:val="1001"/>
        </w:numPr>
        <w:pStyle w:val="Compact"/>
      </w:pPr>
      <w:r>
        <w:t xml:space="preserve">Abstract Academic</w:t>
      </w:r>
    </w:p>
    <w:p>
      <w:pPr>
        <w:pStyle w:val="FirstParagraph"/>
      </w:pPr>
      <w:r>
        <w:rPr>
          <w:bCs/>
          <w:b/>
        </w:rPr>
        <w:t xml:space="preserve">Note:</w:t>
      </w:r>
      <w:r>
        <w:t xml:space="preserve"> </w:t>
      </w:r>
      <w:r>
        <w:t xml:space="preserve">This document is intended for academic use and provides a condensed overview of the film director’s role in Malaysia Kuala Lumpur. It serves as a foundation for further research into the socio-cultural dimensions of Malaysian cinema.</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Malaysia Kuala Lumpur</dc:title>
  <dc:creator/>
  <dc:language>en</dc:language>
  <cp:keywords/>
  <dcterms:created xsi:type="dcterms:W3CDTF">2026-07-25T00:58:19Z</dcterms:created>
  <dcterms:modified xsi:type="dcterms:W3CDTF">2026-07-25T00:58:19Z</dcterms:modified>
</cp:coreProperties>
</file>

<file path=docProps/custom.xml><?xml version="1.0" encoding="utf-8"?>
<Properties xmlns="http://schemas.openxmlformats.org/officeDocument/2006/custom-properties" xmlns:vt="http://schemas.openxmlformats.org/officeDocument/2006/docPropsVTypes"/>
</file>