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20d4a01a1c4412dd8daaa2fa75f5344bb88f277"/>
    <w:p>
      <w:pPr>
        <w:pStyle w:val="Heading1"/>
      </w:pPr>
      <w:r>
        <w:t xml:space="preserve">Abstract Academic Document: The Role of a Film Director in the Context of the United Arab Emirates (Abu Dhabi)</w:t>
      </w:r>
    </w:p>
    <w:bookmarkStart w:id="20" w:name="introduction"/>
    <w:p>
      <w:pPr>
        <w:pStyle w:val="Heading2"/>
      </w:pPr>
      <w:r>
        <w:t xml:space="preserve">Introduction</w:t>
      </w:r>
    </w:p>
    <w:p>
      <w:pPr>
        <w:pStyle w:val="FirstParagraph"/>
      </w:pPr>
      <w:r>
        <w:t xml:space="preserve">The evolution of cinema as both an art form and a cultural medium has positioned the film director as a pivotal figure in shaping narratives, preserving heritage, and fostering global dialogue. In regions like the United Arab Emirates (UAE), particularly Abu Dhabi, this role carries unique significance due to the city’s strategic position at the crossroads of tradition and modernity. This abstract academic document explores the multifaceted contributions of film directors within Abu Dhabi’s cinematic landscape, emphasizing their role in reflecting local identity, engaging with global trends, and advancing the UAE’s cultural diplomacy. The analysis integrates theoretical frameworks from film studies with case studies drawn from Abu Dhabi’s emerging film industry to underscore how directors navigate the interplay between creativity and cultural specificity.</w:t>
      </w:r>
    </w:p>
    <w:bookmarkEnd w:id="20"/>
    <w:bookmarkStart w:id="21" w:name="X7d2ee07b5ed2f1d9fa26e16fb3c9f14d72ba868"/>
    <w:p>
      <w:pPr>
        <w:pStyle w:val="Heading2"/>
      </w:pPr>
      <w:r>
        <w:t xml:space="preserve">Historical Context of Cinema in the United Arab Emirates</w:t>
      </w:r>
    </w:p>
    <w:p>
      <w:pPr>
        <w:pStyle w:val="FirstParagraph"/>
      </w:pPr>
      <w:r>
        <w:t xml:space="preserve">The United Arab Emirates, including Abu Dhabi, has undergone a transformative journey from a region with limited exposure to cinematic arts to a hub of film production and cultural innovation. While traditional storytelling methods such as oral narratives and folklore have long been integral to Emirati culture, the introduction of cinema in the late 20th century marked a paradigm shift. The establishment of the Abu Dhabi Film Festival (ADFF) in 2007 catalyzed this transformation, providing a platform for regional and international filmmakers to showcase works that resonate with both local and global audiences. This historical trajectory underscores the role of film directors as agents of cultural preservation and innovation, tasked with translating Emirati narratives into cinematic language while adhering to the UAE’s evolving socio-political landscape.</w:t>
      </w:r>
    </w:p>
    <w:bookmarkEnd w:id="21"/>
    <w:bookmarkStart w:id="22" w:name="X0de4ace6cd069e9100dda57f2c34d8b6508a17b"/>
    <w:p>
      <w:pPr>
        <w:pStyle w:val="Heading2"/>
      </w:pPr>
      <w:r>
        <w:t xml:space="preserve">The Role of a Film Director in Abu Dhabi: A Dual Lens</w:t>
      </w:r>
    </w:p>
    <w:p>
      <w:pPr>
        <w:pStyle w:val="FirstParagraph"/>
      </w:pPr>
      <w:r>
        <w:t xml:space="preserve">In Abu Dhabi, film directors operate at the intersection of two distinct yet interconnected domains: cultural authenticity and global competitiveness. The city’s strategic investments in infrastructure, such as the Saadiyat Islands Cultural District and Al Maryah Island’s film studios, have positioned it as a nexus for creative industries. However, directors must navigate the challenge of balancing Emirati heritage with contemporary themes that appeal to an international audience. This duality requires a nuanced understanding of local values—such as the emphasis on community, family, and tradition—while also embracing universal cinematic techniques that align with global standards. For instance, directors like Mohamed Al Hadi (a fictional example for illustrative purposes) have gained recognition for blending traditional Bedouin aesthetics with modern storytelling frameworks in productions such as</w:t>
      </w:r>
      <w:r>
        <w:t xml:space="preserve"> </w:t>
      </w:r>
      <w:r>
        <w:rPr>
          <w:iCs/>
          <w:i/>
        </w:rPr>
        <w:t xml:space="preserve">“Desert Echoes”</w:t>
      </w:r>
      <w:r>
        <w:t xml:space="preserve">, a film that explores the intersection of environmental conservation and cultural identity in the UAE.</w:t>
      </w:r>
    </w:p>
    <w:bookmarkEnd w:id="22"/>
    <w:bookmarkStart w:id="23" w:name="X8ba50906fada1496844e060c5bf949636712416"/>
    <w:p>
      <w:pPr>
        <w:pStyle w:val="Heading2"/>
      </w:pPr>
      <w:r>
        <w:t xml:space="preserve">Cultural Diplomacy and the Film Director’s Contribution</w:t>
      </w:r>
    </w:p>
    <w:p>
      <w:pPr>
        <w:pStyle w:val="FirstParagraph"/>
      </w:pPr>
      <w:r>
        <w:t xml:space="preserve">The United Arab Emirates has increasingly leveraged cinema as a tool for cultural diplomacy, aiming to project an image of progressiveness while maintaining its rich historical roots. Film directors in Abu Dhabi play a crucial role in this endeavor by crafting narratives that humanize Emirati society and challenge stereotypes. Through films that address themes such as gender equality, technological advancement, and intercultural dialogue, directors contribute to the UAE’s soft power strategy. For example, the 2019 film</w:t>
      </w:r>
      <w:r>
        <w:t xml:space="preserve"> </w:t>
      </w:r>
      <w:r>
        <w:rPr>
          <w:iCs/>
          <w:i/>
        </w:rPr>
        <w:t xml:space="preserve">“Beneath the Sun”</w:t>
      </w:r>
      <w:r>
        <w:t xml:space="preserve">, directed by Fatima Al Mansoori (a fictional case study), garnered international acclaim for its portrayal of a young Emirati woman navigating academic and professional challenges in a rapidly modernizing society. Such works not only highlight the complexities of life in Abu Dhabi but also serve as diplomatic tools that foster cross-cultural understanding.</w:t>
      </w:r>
    </w:p>
    <w:bookmarkEnd w:id="23"/>
    <w:bookmarkStart w:id="24" w:name="X2b586926f146638dda3f84033cd0a389bbab0c2"/>
    <w:p>
      <w:pPr>
        <w:pStyle w:val="Heading2"/>
      </w:pPr>
      <w:r>
        <w:t xml:space="preserve">Challenges and Opportunities in Abu Dhabi’s Film Industry</w:t>
      </w:r>
    </w:p>
    <w:p>
      <w:pPr>
        <w:pStyle w:val="FirstParagraph"/>
      </w:pPr>
      <w:r>
        <w:t xml:space="preserve">Despite its growth, Abu Dhabi’s film industry faces challenges that directors must address to sustain momentum. These include limited access to international co-productions, the need for greater investment in local talent development, and the pressure to align creative visions with the UAE’s regulatory frameworks. However, initiatives like the Abu Dhabi Media Investment Office (ADMO) and partnerships between local institutions such as New York University Abu Dhabi (NYUAD) and global film schools have created opportunities for emerging directors to experiment with genre, form, and storytelling techniques. Additionally, festivals like ADFF provide platforms for directors to engage with audiences beyond the UAE, fostering collaborations that enhance the global visibility of Emirati cinema.</w:t>
      </w:r>
    </w:p>
    <w:bookmarkEnd w:id="24"/>
    <w:bookmarkStart w:id="25" w:name="X4d7a2ce9d4c66943c293532ee20ee568a49853a"/>
    <w:p>
      <w:pPr>
        <w:pStyle w:val="Heading2"/>
      </w:pPr>
      <w:r>
        <w:t xml:space="preserve">The Future of Film Directors in Abu Dhabi: Trends and Predictions</w:t>
      </w:r>
    </w:p>
    <w:p>
      <w:pPr>
        <w:pStyle w:val="FirstParagraph"/>
      </w:pPr>
      <w:r>
        <w:t xml:space="preserve">Looking ahead, film directors in Abu Dhabi are poised to shape a cinematic identity that is both distinctly Emirati and globally resonant. Emerging trends suggest a growing emphasis on hybrid narratives that blend Arabic folklore with sci-fi or fantasy elements, reflecting the UAE’s ambition to be at the forefront of innovation. Additionally, advancements in technology—such as virtual production and AI-driven editing—are enabling directors to push creative boundaries while addressing practical constraints. The rise of streaming platforms like Shahid and Noor also offers new avenues for distribution, allowing Emirati films to reach global audiences without relying solely on traditional theatrical releases.</w:t>
      </w:r>
    </w:p>
    <w:bookmarkEnd w:id="25"/>
    <w:bookmarkStart w:id="26" w:name="conclusion"/>
    <w:p>
      <w:pPr>
        <w:pStyle w:val="Heading2"/>
      </w:pPr>
      <w:r>
        <w:t xml:space="preserve">Conclusion</w:t>
      </w:r>
    </w:p>
    <w:p>
      <w:pPr>
        <w:pStyle w:val="FirstParagraph"/>
      </w:pPr>
      <w:r>
        <w:t xml:space="preserve">The film director in the United Arab Emirates, particularly in Abu Dhabi, embodies a unique synthesis of cultural stewardship and artistic ambition. As the city continues to invest in its creative economy, directors will play an increasingly vital role in defining what it means to be Emirati on the global stage. By embracing both tradition and innovation, they can ensure that Abu Dhabi’s cinematic contributions remain a dynamic reflection of its people, values, and aspirations. This document underscores the importance of fostering environments where film directors are not only celebrated but also empowered to challenge conventions and contribute meaningfully to the world’s cinematic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the United Arab Emirates Abu Dhabi</dc:title>
  <dc:creator/>
  <dc:language>en</dc:language>
  <cp:keywords/>
  <dcterms:created xsi:type="dcterms:W3CDTF">2026-07-24T00:31:03Z</dcterms:created>
  <dcterms:modified xsi:type="dcterms:W3CDTF">2026-07-24T00:31:03Z</dcterms:modified>
</cp:coreProperties>
</file>

<file path=docProps/custom.xml><?xml version="1.0" encoding="utf-8"?>
<Properties xmlns="http://schemas.openxmlformats.org/officeDocument/2006/custom-properties" xmlns:vt="http://schemas.openxmlformats.org/officeDocument/2006/docPropsVTypes"/>
</file>