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120c51e72ada1987ee1d2eed406b4ff7a915eb0"/>
    <w:p>
      <w:pPr>
        <w:pStyle w:val="Heading1"/>
      </w:pPr>
      <w:r>
        <w:t xml:space="preserve">Abstract Academic Document: The Role of the Film Director in Shaping Cultural Narratives within the United Kingdom Birmingham</w:t>
      </w:r>
    </w:p>
    <w:p>
      <w:pPr>
        <w:pStyle w:val="FirstParagraph"/>
      </w:pPr>
      <w:r>
        <w:t xml:space="preserve">The film director occupies a pivotal position within the evolving landscape of cinematic artistry, particularly in cities such as Birmingham, United Kingdom. As a nexus of cultural, historical, and economic dynamics, Birmingham has emerged as a vibrant hub for creative industries, including film production and storytelling. This abstract explores the academic significance of the film director’s role in this context, emphasizing how their work intersects with local identity, global narratives, and educational institutions that nurture cinematic talent. By examining the interplay between individual creativity and socio-political influences within Birmingham’s unique cultural milieu, this document underscores the importance of interdisciplinary approaches to understanding film direction as both an art form and a social practice.</w:t>
      </w:r>
    </w:p>
    <w:p>
      <w:pPr>
        <w:pStyle w:val="BodyText"/>
      </w:pPr>
      <w:r>
        <w:t xml:space="preserve">Birmingham’s historical trajectory as a center for industrial innovation, multiculturalism, and postcolonial transformation has profoundly shaped its cinematic landscape. The city’s diverse population—comprising communities from across the United Kingdom and beyond—has fostered a rich tapestry of perspectives that film directors can draw upon. This diversity is not only reflected in the themes explored by Birmingham-based directors but also in the collaborative networks they engage with, ranging from independent production companies to academic institutions such as the University of Birmingham and The National Film and Television School (NFTS). These entities play a critical role in training emerging filmmakers, thereby ensuring that the legacy of Birmingham’s cinematic contributions continues to evolve.</w:t>
      </w:r>
    </w:p>
    <w:p>
      <w:pPr>
        <w:pStyle w:val="BodyText"/>
      </w:pPr>
      <w:r>
        <w:t xml:space="preserve">The film director, as both an artist and a cultural mediator, wields significant influence over how narratives are constructed and perceived. In the context of United Kingdom Birmingham, this role is amplified by the city’s status as a post-industrial metropolis with a growing reputation for fostering innovative storytelling. Directors working in Birmingham often navigate the tension between preserving local heritage and addressing contemporary issues such as migration, urban regeneration, and social inequality. For instance, films produced in Birmingham frequently incorporate visual motifs that reflect the city’s architectural legacy—its historic landmarks juxtaposed with modern developments—thereby creating a dialogue between past and present.</w:t>
      </w:r>
    </w:p>
    <w:p>
      <w:pPr>
        <w:pStyle w:val="BodyText"/>
      </w:pPr>
      <w:r>
        <w:t xml:space="preserve">Academically, the study of film directors in Birmingham benefits from interdisciplinary frameworks that integrate sociology, media studies, and cultural theory. Scholars have increasingly recognized the importance of examining how directors’ stylistic choices—such as lighting techniques, camera angles, and narrative structures—reflect broader sociopolitical currents. In Birmingham’s case, this analysis is further enriched by the city’s role as a crossroads for international influences. For example, the presence of South Asian communities has led to a flourishing of Indo-British cinema that challenges stereotypes and redefines diasporic identities. Film directors in Birmingham are thus positioned at the intersection of global and local cultures, their work often serving as a lens through which these complexities are articulated.</w:t>
      </w:r>
    </w:p>
    <w:p>
      <w:pPr>
        <w:pStyle w:val="BodyText"/>
      </w:pPr>
      <w:r>
        <w:t xml:space="preserve">Educational institutions in Birmingham play a crucial role in shaping the next generation of film directors. Programs offered by institutions like The University of Birmingham’s Centre for Media and Cultural Studies provide students with theoretical frameworks for understanding cinema’s societal impact, while practical workshops at places such as The Cube, Birmingham’s digital creative hub, equip them with technical skills. These initiatives are vital for sustaining the city’s cinematic ecosystem and ensuring that emerging directors are not only technically proficient but also socially conscious. Furthermore, collaborations between local filmmakers and academic researchers have led to groundbreaking projects that explore themes of race, class, and memory—issues central to Birmingham’s identity.</w:t>
      </w:r>
    </w:p>
    <w:p>
      <w:pPr>
        <w:pStyle w:val="BodyText"/>
      </w:pPr>
      <w:r>
        <w:t xml:space="preserve">The film director in United Kingdom Birmingham is also deeply embedded within the city’s economic landscape. The film industry contributes significantly to Birmingham’s economy through job creation, tourism, and cultural exports. For example, the production of films set in Birmingham often attracts international attention, positioning the city as a viable alternative to London for large-scale cinematic projects. This economic dimension is particularly relevant when considering how directors balance commercial imperatives with artistic integrity. In an era where streaming platforms and global markets dominate distribution channels, Birmingham-based directors must navigate the challenges of appealing to both local audiences and international viewers.</w:t>
      </w:r>
    </w:p>
    <w:p>
      <w:pPr>
        <w:pStyle w:val="BodyText"/>
      </w:pPr>
      <w:r>
        <w:t xml:space="preserve">Moreover, the film director’s role in Birmingham is increasingly tied to activism and advocacy. Many contemporary directors use their platforms to address pressing issues such as climate change, mental health, and political unrest. Films produced in Birmingham often serve as vehicles for social commentary, leveraging the city’s multicultural ethos to challenge dominant narratives. This activist dimension of film direction aligns with broader academic discourse on cinema as a tool for social change—a concept that resonates strongly within Birmingham’s progressive cultural climate.</w:t>
      </w:r>
    </w:p>
    <w:p>
      <w:pPr>
        <w:pStyle w:val="BodyText"/>
      </w:pPr>
      <w:r>
        <w:t xml:space="preserve">Interdisciplinary research into the work of Birmingham-based film directors reveals a dynamic interplay between individual creativity and collective identity. Scholars in media studies have noted how directors in this region often employ hybrid genres—melding documentary realism with narrative fiction—to reflect the complexities of urban life. This approach not only enriches cinematic storytelling but also fosters a deeper engagement with the viewer’s own cultural experiences. Such scholarly insights highlight the need for continued academic exploration of Birmingham’s film industry, particularly in light of its growing influence on both national and global cinema.</w:t>
      </w:r>
    </w:p>
    <w:p>
      <w:pPr>
        <w:pStyle w:val="BodyText"/>
      </w:pPr>
      <w:r>
        <w:t xml:space="preserve">In conclusion, the film director in United Kingdom Birmingham occupies a unique and multifaceted role that bridges artistic innovation with socio-political engagement. Their work is deeply influenced by the city’s historical context, cultural diversity, and economic vitality, while also contributing to broader conversations about identity and representation in contemporary cinema. As Birmingham continues to evolve as a center for creative expression, the study of its film directors remains an essential academic pursuit—one that illuminates the intersections between artistry, education, and societal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United Kingdom Birmingham</dc:title>
  <dc:creator/>
  <dc:language>en</dc:language>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