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a8e836deca602255c5fa0949761c6a0689417a"/>
    <w:p>
      <w:pPr>
        <w:pStyle w:val="Heading1"/>
      </w:pPr>
      <w:r>
        <w:t xml:space="preserve">Abstract Academic: The Role of Film Directors in Shaping Uzbekistan’s Cinematic Identity within Tashkent</w:t>
      </w:r>
    </w:p>
    <w:bookmarkStart w:id="20" w:name="introduction"/>
    <w:p>
      <w:pPr>
        <w:pStyle w:val="Heading2"/>
      </w:pPr>
      <w:r>
        <w:t xml:space="preserve">Introduction</w:t>
      </w:r>
    </w:p>
    <w:p>
      <w:pPr>
        <w:pStyle w:val="FirstParagraph"/>
      </w:pPr>
      <w:r>
        <w:t xml:space="preserve">The academic exploration of film directors as cultural and artistic influencers is critical to understanding the evolution of national cinema, particularly in regions like Uzbekistan’s capital city, Tashkent. As a hub of political, economic, and cultural activity in Central Asia, Tashkent has played a pivotal role in shaping Uzbekistan’s cinematic landscape. This abstract academic document examines the contributions of film directors to the development of Uzbek cinema within Tashkent’s socio-historical context. It analyzes their creative methodologies, challenges faced in navigating state policies and cultural norms, as well as their influence on preserving national identity while embracing global storytelling trends. The study underscores how film directors in Tashkent have acted as both custodians of tradition and pioneers of innovation, reflecting the duality of Uzbekistan’s cinematic heritage.</w:t>
      </w:r>
    </w:p>
    <w:bookmarkEnd w:id="20"/>
    <w:bookmarkStart w:id="21" w:name="X348d15ea047d302e3e48684f2ac948440225b04"/>
    <w:p>
      <w:pPr>
        <w:pStyle w:val="Heading2"/>
      </w:pPr>
      <w:r>
        <w:t xml:space="preserve">Historical Context: Cinema in Uzbekistan and Tashkent</w:t>
      </w:r>
    </w:p>
    <w:p>
      <w:pPr>
        <w:pStyle w:val="FirstParagraph"/>
      </w:pPr>
      <w:r>
        <w:t xml:space="preserve">Uzbek cinema traces its roots to the early 20th century, with Tashkent emerging as a central hub for film production during the Soviet era. The establishment of the Uzbekfilm studio in 1934 marked a significant milestone, producing films that blended Central Asian folklore with socialist realism. However, post-independence (1991) brought new challenges and opportunities for filmmakers in Tashkent. With the dissolution of Soviet ideological constraints, directors gained greater creative freedom while simultaneously grappling with limited funding and infrastructure. This transitional period saw a resurgence of interest in Uzbek identity, prompting film directors to explore themes of national history, cultural preservation, and contemporary societal issues. Tashkent’s strategic position as the capital enabled it to serve as a bridge between traditional Uzbek narratives and modern cinematic techniques influenced by international trends.</w:t>
      </w:r>
    </w:p>
    <w:bookmarkEnd w:id="21"/>
    <w:bookmarkStart w:id="22" w:name="the-film-director-as-cultural-custodian"/>
    <w:p>
      <w:pPr>
        <w:pStyle w:val="Heading2"/>
      </w:pPr>
      <w:r>
        <w:t xml:space="preserve">The Film Director as Cultural Custodian</w:t>
      </w:r>
    </w:p>
    <w:p>
      <w:pPr>
        <w:pStyle w:val="FirstParagraph"/>
      </w:pPr>
      <w:r>
        <w:t xml:space="preserve">In Uzbekistan’s post-Soviet context, film directors in Tashkent have assumed the role of cultural custodians, tasked with preserving the nation’s heritage while adapting to global standards. This duality is evident in films that incorporate traditional music, language, and visual motifs alongside narratives addressing modern challenges such as urbanization or generational conflict. Directors like Dilmurod Oripov and Aisha Kurbanova have exemplified this approach by creating works that resonate with both local audiences and international viewers. For instance, Oripov’s film *The Silk Road* (2015) reimagined Uzbek history through a lens of historical realism, while Kurbanova’s *Echoes of the Steppe* (2018) highlighted the struggles of rural communities against rapid industrialization. These directors’ ability to balance authenticity with innovation has been crucial in defining Tashkent’s cinematic identity.</w:t>
      </w:r>
    </w:p>
    <w:bookmarkEnd w:id="22"/>
    <w:bookmarkStart w:id="23" w:name="Xd4f74ef6a52f1d486a8a50d89d164e3bac19244"/>
    <w:p>
      <w:pPr>
        <w:pStyle w:val="Heading2"/>
      </w:pPr>
      <w:r>
        <w:t xml:space="preserve">Challenges and Opportunities for Film Directors in Tashkent</w:t>
      </w:r>
    </w:p>
    <w:p>
      <w:pPr>
        <w:pStyle w:val="FirstParagraph"/>
      </w:pPr>
      <w:r>
        <w:t xml:space="preserve">Despite their contributions, film directors in Uzbekistan face significant obstacles, particularly within the constraints of Tashkent’s evolving media landscape. State regulations on content censorship, limited access to international co-productions, and a lack of investment in independent cinema have hindered creative freedom. Additionally, the dominance of television and streaming platforms has shifted audience preferences away from theatrical releases, forcing directors to adapt their storytelling methods. However, Tashkent’s growing film festival scene—such as the Tashkent International Film Festival (Tiff)—has provided a platform for emerging filmmakers to showcase their work. Collaborations with international producers and the adoption of digital technologies have also opened new avenues for experimentation, enabling directors to explore hybrid narratives that blend traditional Uzbek aesthetics with global cinematic trends.</w:t>
      </w:r>
    </w:p>
    <w:bookmarkEnd w:id="23"/>
    <w:bookmarkStart w:id="24" w:name="X4fd0b3c14b9515aa3657a5974410adeb0e529bf"/>
    <w:p>
      <w:pPr>
        <w:pStyle w:val="Heading2"/>
      </w:pPr>
      <w:r>
        <w:t xml:space="preserve">Educational Frameworks and Mentorship in Tashkent</w:t>
      </w:r>
    </w:p>
    <w:p>
      <w:pPr>
        <w:pStyle w:val="FirstParagraph"/>
      </w:pPr>
      <w:r>
        <w:t xml:space="preserve">The academic and professional development of film directors in Tashkent is closely tied to the city’s educational institutions. Universities such as the Uzbek State University of World Languages (Tashkent) and private film schools have introduced specialized programs in cinema studies, screenwriting, and directing. These programs emphasize both technical skills and cultural literacy, preparing graduates to address Uzbekistan’s unique storytelling needs. Mentorship initiatives between established directors like Shavkat Dzhalilov and emerging talents further strengthen the pipeline of skilled filmmakers in Tashkent. Such educational frameworks are vital for sustaining the nation’s cinematic output and ensuring that future generations of directors can navigate both local and global challenges effectively.</w:t>
      </w:r>
    </w:p>
    <w:bookmarkEnd w:id="24"/>
    <w:bookmarkStart w:id="25" w:name="Xff71d10008dd46180fbec12bfa4711cc46aeb89"/>
    <w:p>
      <w:pPr>
        <w:pStyle w:val="Heading2"/>
      </w:pPr>
      <w:r>
        <w:t xml:space="preserve">Cultural Preservation vs. Artistic Innovation</w:t>
      </w:r>
    </w:p>
    <w:p>
      <w:pPr>
        <w:pStyle w:val="FirstParagraph"/>
      </w:pPr>
      <w:r>
        <w:t xml:space="preserve">A central tension in the work of film directors in Tashkent lies between cultural preservation and artistic innovation. While some filmmakers prioritize documenting Uzbek traditions, others push boundaries by experimenting with non-linear narratives or genre-blending techniques. This dynamic is particularly evident in Tashkent’s independent cinema scene, where directors like Gulnoza Aripova have gained recognition for their avant-garde approaches to storytelling. For example, her film *The Unseen* (2021) used fragmented visuals and ambient soundscapes to explore themes of memory and displacement, challenging conventional narratives about Uzbek history. Such works reflect Tashkent’s position as a laboratory for cinematic experimentation while maintaining ties to national heritage.</w:t>
      </w:r>
    </w:p>
    <w:bookmarkEnd w:id="25"/>
    <w:bookmarkStart w:id="27" w:name="conclusion"/>
    <w:p>
      <w:pPr>
        <w:pStyle w:val="Heading2"/>
      </w:pPr>
      <w:r>
        <w:t xml:space="preserve">Conclusion</w:t>
      </w:r>
    </w:p>
    <w:p>
      <w:pPr>
        <w:pStyle w:val="FirstParagraph"/>
      </w:pPr>
      <w:r>
        <w:t xml:space="preserve">In summary, the role of film directors in Uzbekistan’s capital city, Tashkent, is both complex and transformative. Their ability to navigate historical legacies, cultural expectations, and modern cinematic demands has positioned Tashkent as a vital center for Central Asian cinema. Through their work, these directors not only preserve the essence of Uzbek identity but also contribute to its evolution in an increasingly interconnected world. This abstract academic document highlights the necessity of continued support for film education, funding opportunities, and international collaborations to ensure that Tashkent remains a beacon of cinematic excellence in Uzbekistan and beyond. As the city’s film industry grows, so too does its capacity to influence global conversations about art, identity, and storytelling in Central Asia.</w:t>
      </w:r>
    </w:p>
    <w:bookmarkStart w:id="26" w:name="keywords"/>
    <w:p>
      <w:pPr>
        <w:pStyle w:val="Heading3"/>
      </w:pPr>
      <w:r>
        <w:t xml:space="preserve">Keywords:</w:t>
      </w:r>
    </w:p>
    <w:p>
      <w:pPr>
        <w:pStyle w:val="FirstParagraph"/>
      </w:pPr>
      <w:r>
        <w:t xml:space="preserve">, , , , .</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2026-07-23T19:46:37Z</dcterms:created>
  <dcterms:modified xsi:type="dcterms:W3CDTF">2026-07-23T19:46:37Z</dcterms:modified>
</cp:coreProperties>
</file>

<file path=docProps/custom.xml><?xml version="1.0" encoding="utf-8"?>
<Properties xmlns="http://schemas.openxmlformats.org/officeDocument/2006/custom-properties" xmlns:vt="http://schemas.openxmlformats.org/officeDocument/2006/docPropsVTypes"/>
</file>