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Financial</w:t>
      </w:r>
      <w:r>
        <w:t xml:space="preserve"> </w:t>
      </w:r>
      <w:r>
        <w:t xml:space="preserve">Analyst</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7" w:name="Xa5efadf3b63c2e254340ad3c5e33cbeb2f74899"/>
    <w:p>
      <w:pPr>
        <w:pStyle w:val="Heading1"/>
      </w:pPr>
      <w:r>
        <w:t xml:space="preserve">Abstract Academic Document: The Role and Significance of Financial Analysts in Australia, Sydney</w:t>
      </w:r>
    </w:p>
    <w:p>
      <w:pPr>
        <w:pStyle w:val="FirstParagraph"/>
      </w:pPr>
      <w:r>
        <w:rPr>
          <w:bCs/>
          <w:b/>
        </w:rPr>
        <w:t xml:space="preserve">Keywords:</w:t>
      </w:r>
      <w:r>
        <w:t xml:space="preserve"> </w:t>
      </w:r>
      <w:r>
        <w:t xml:space="preserve">Financial Analyst, Abstract academic, Australia Sydney</w:t>
      </w:r>
    </w:p>
    <w:bookmarkStart w:id="20" w:name="introduction"/>
    <w:p>
      <w:pPr>
        <w:pStyle w:val="Heading2"/>
      </w:pPr>
      <w:r>
        <w:t xml:space="preserve">Introduction</w:t>
      </w:r>
    </w:p>
    <w:p>
      <w:pPr>
        <w:pStyle w:val="FirstParagraph"/>
      </w:pPr>
      <w:r>
        <w:t xml:space="preserve">The role of a financial analyst is pivotal in modern economies, serving as a bridge between data-driven decision-making and strategic business objectives. In the context of Australia's dynamic economic landscape, particularly within Sydney—a global financial hub—the responsibilities and competencies required of a financial analyst are uniquely shaped by local regulatory frameworks, industry demands, and cultural expectations. This abstract academic document explores the multifaceted role of financial analysts in Sydney, emphasizing their critical contributions to corporate strategy, investment decisions, and risk management within Australia’s evolving economic environment. By analyzing current trends, challenges, and opportunities specific to Sydney’s financial sector, this document aims to provide a comprehensive overview of how financial analysts adapt their expertise to meet the demands of one of Australia's most influential metropolitan regions.</w:t>
      </w:r>
    </w:p>
    <w:bookmarkEnd w:id="20"/>
    <w:bookmarkStart w:id="21" w:name="X187cc24e540c9af6725e048bd62cffd10be9583"/>
    <w:p>
      <w:pPr>
        <w:pStyle w:val="Heading2"/>
      </w:pPr>
      <w:r>
        <w:t xml:space="preserve">The Role and Responsibilities of Financial Analysts in Australia</w:t>
      </w:r>
    </w:p>
    <w:p>
      <w:pPr>
        <w:pStyle w:val="FirstParagraph"/>
      </w:pPr>
      <w:r>
        <w:t xml:space="preserve">A financial analyst in Australia is tasked with evaluating financial data to guide business decisions, forecast revenue, and assess investment opportunities. In Sydney, where the financial services sector accounts for a significant portion of the city’s GDP, this role extends beyond traditional corporate settings to include roles in government agencies, non-profit organizations, and multinational corporations. Key responsibilities encompass conducting market research, preparing financial models using tools like Excel or Python-based analytics platforms (e.g., NumPy), and presenting actionable insights to stakeholders. Sydney’s financial analysts are also expected to navigate complex regulatory environments governed by bodies such as the Australian Securities and Investments Commission (ASIC) and adhere to strict compliance standards under the Corporations Act 2001.</w:t>
      </w:r>
    </w:p>
    <w:bookmarkEnd w:id="21"/>
    <w:bookmarkStart w:id="22" w:name="key-skills-and-competencies"/>
    <w:p>
      <w:pPr>
        <w:pStyle w:val="Heading2"/>
      </w:pPr>
      <w:r>
        <w:t xml:space="preserve">Key Skills and Competencies</w:t>
      </w:r>
    </w:p>
    <w:p>
      <w:pPr>
        <w:pStyle w:val="FirstParagraph"/>
      </w:pPr>
      <w:r>
        <w:t xml:space="preserve">The competencies of a financial analyst in Sydney are shaped by both technical expertise and soft skills. Technical proficiency includes mastery of quantitative analysis, financial modeling, and data visualization tools (e.g., Tableau or Power BI). Soft skills such as communication, teamwork, and adaptability are equally vital, given the collaborative nature of Sydney’s business culture. For instance, a financial analyst in Sydney may need to explain intricate investment strategies to non-technical executives or collaborate with legal teams to ensure compliance with Australian tax laws. Additionally, cultural awareness is critical in a city known for its multicultural workforce and international business partnerships. The ability to interpret global market trends while aligning them with local Australian economic conditions is a hallmark of effective financial analysts operating in Sydney.</w:t>
      </w:r>
    </w:p>
    <w:bookmarkEnd w:id="22"/>
    <w:bookmarkStart w:id="23" w:name="industry-specific-challenges-in-sydney"/>
    <w:p>
      <w:pPr>
        <w:pStyle w:val="Heading2"/>
      </w:pPr>
      <w:r>
        <w:t xml:space="preserve">Industry-Specific Challenges in Sydney</w:t>
      </w:r>
    </w:p>
    <w:p>
      <w:pPr>
        <w:pStyle w:val="FirstParagraph"/>
      </w:pPr>
      <w:r>
        <w:t xml:space="preserve">Sydney’s financial sector is influenced by unique challenges, including its exposure to global market volatility and the need to balance sustainability goals with profit-driven objectives. For example, the city’s proximity to Asia-Pacific markets necessitates a deep understanding of regional economic policies and trade dynamics. Financial analysts in Sydney must also contend with regulatory pressures related to climate change reporting and ESG (Environmental, Social, Governance) compliance, which are increasingly prioritized by Australian stakeholders. Furthermore, Sydney’s high cost of living and competitive job market demand that financial analysts continuously upskill through certifications such as CFA (Chartered Financial Analyst) or CPA (Certified Practicing Accountant), often offered by institutions like the University of New South Wales (UNSW) or the Australian Institute of Company Directors.</w:t>
      </w:r>
    </w:p>
    <w:bookmarkEnd w:id="23"/>
    <w:bookmarkStart w:id="24" w:name="X89866ff51fd65d2b5fbfe7f10e20717a9a0aed2"/>
    <w:p>
      <w:pPr>
        <w:pStyle w:val="Heading2"/>
      </w:pPr>
      <w:r>
        <w:t xml:space="preserve">The Regulatory Environment in Australia Sydney</w:t>
      </w:r>
    </w:p>
    <w:p>
      <w:pPr>
        <w:pStyle w:val="FirstParagraph"/>
      </w:pPr>
      <w:r>
        <w:t xml:space="preserve">The regulatory framework in Australia, particularly in Sydney, imposes stringent requirements on financial analysts to ensure transparency and ethical practices. Compliance with ASIC guidelines is non-negotiable, as seen in cases involving financial reporting for ASX-listed companies. For instance, a financial analyst working for a firm based in the Sydney Central Business District (CBD) must ensure that their models adhere to International Financial Reporting Standards (IFRS) and avoid conflicts of interest. Additionally, Sydney’s focus on fintech innovation has introduced new regulatory considerations, such as ensuring data privacy under Australia’s Privacy Act 1988 and complying with open banking mandates. These factors underscore the need for financial analysts in Sydney to maintain a dual focus on technical accuracy and regulatory adherence.</w:t>
      </w:r>
    </w:p>
    <w:bookmarkEnd w:id="24"/>
    <w:bookmarkStart w:id="25" w:name="future-trends-and-opportunities"/>
    <w:p>
      <w:pPr>
        <w:pStyle w:val="Heading2"/>
      </w:pPr>
      <w:r>
        <w:t xml:space="preserve">Future Trends and Opportunities</w:t>
      </w:r>
    </w:p>
    <w:p>
      <w:pPr>
        <w:pStyle w:val="FirstParagraph"/>
      </w:pPr>
      <w:r>
        <w:t xml:space="preserve">The future of financial analysts in Sydney is intertwined with technological advancements such as artificial intelligence (AI) and blockchain. AI-driven predictive analytics is increasingly used to forecast market trends, while blockchain technology is revolutionizing transaction transparency in areas like trade finance. For example, companies based in Sydney’s fintech corridor—such as the Macquarie University Fintech Precinct—are leveraging these innovations to redefine traditional financial analysis roles. Additionally, the rise of remote work and hybrid models post-pandemic has expanded opportunities for financial analysts to collaborate with global teams while maintaining their focus on Sydney-based clients. This shift necessitates adaptability in using virtual collaboration tools like Zoom or Slack, which are integral to modern Sydney workplaces.</w:t>
      </w:r>
    </w:p>
    <w:bookmarkEnd w:id="25"/>
    <w:bookmarkStart w:id="26" w:name="conclusion"/>
    <w:p>
      <w:pPr>
        <w:pStyle w:val="Heading2"/>
      </w:pPr>
      <w:r>
        <w:t xml:space="preserve">Conclusion</w:t>
      </w:r>
    </w:p>
    <w:p>
      <w:pPr>
        <w:pStyle w:val="FirstParagraph"/>
      </w:pPr>
      <w:r>
        <w:t xml:space="preserve">In conclusion, the role of a financial analyst in Australia’s Sydney is both challenging and dynamic, shaped by a confluence of regulatory rigor, technological innovation, and global economic interdependence. As an abstract academic document, this analysis highlights the critical importance of financial analysts in driving economic growth while adhering to local standards. Their ability to synthesize complex data into strategic recommendations makes them indispensable in Sydney’s financial ecosystem. For aspiring professionals seeking a career as a financial analyst in this region, understanding these nuances is essential for success in one of Australia’s most competitive and influential business environments.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Financial Analyst in Australia, Sydney</dc:title>
  <dc:creator/>
  <dc:language>en</dc:language>
  <cp:keywords/>
  <dcterms:created xsi:type="dcterms:W3CDTF">2026-07-23T01:25:00Z</dcterms:created>
  <dcterms:modified xsi:type="dcterms:W3CDTF">2026-07-23T01:25:00Z</dcterms:modified>
</cp:coreProperties>
</file>

<file path=docProps/custom.xml><?xml version="1.0" encoding="utf-8"?>
<Properties xmlns="http://schemas.openxmlformats.org/officeDocument/2006/custom-properties" xmlns:vt="http://schemas.openxmlformats.org/officeDocument/2006/docPropsVTypes"/>
</file>