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0" w:name="X71cc3366be13051188efe1a150fb4d5d54aeefb"/>
    <w:p>
      <w:pPr>
        <w:pStyle w:val="Heading1"/>
      </w:pPr>
      <w:r>
        <w:t xml:space="preserve">Abstract Academic Document: The Role and Impact of Financial Analysts in Bangladesh Dhaka</w:t>
      </w:r>
    </w:p>
    <w:p>
      <w:pPr>
        <w:pStyle w:val="FirstParagraph"/>
      </w:pPr>
      <w:r>
        <w:rPr>
          <w:bCs/>
          <w:b/>
        </w:rPr>
        <w:t xml:space="preserve">Abstract:</w:t>
      </w:r>
    </w:p>
    <w:p>
      <w:pPr>
        <w:pStyle w:val="BodyText"/>
      </w:pPr>
      <w:r>
        <w:t xml:space="preserve">The role of a</w:t>
      </w:r>
      <w:r>
        <w:t xml:space="preserve"> </w:t>
      </w:r>
      <w:r>
        <w:rPr>
          <w:bCs/>
          <w:b/>
        </w:rPr>
        <w:t xml:space="preserve">Financial Analyst</w:t>
      </w:r>
      <w:r>
        <w:t xml:space="preserve"> </w:t>
      </w:r>
      <w:r>
        <w:t xml:space="preserve">is critical in shaping economic strategies, particularly in dynamic urban centers like</w:t>
      </w:r>
      <w:r>
        <w:t xml:space="preserve"> </w:t>
      </w:r>
      <w:r>
        <w:rPr>
          <w:bCs/>
          <w:b/>
        </w:rPr>
        <w:t xml:space="preserve">Bangladesh Dhaka</w:t>
      </w:r>
      <w:r>
        <w:t xml:space="preserve">. As the economic capital and financial hub of Bangladesh, Dhaka has witnessed rapid industrialization, increased foreign investment, and growing demand for skilled professionals capable of navigating complex financial landscapes. This academic abstract explores the evolving responsibilities of</w:t>
      </w:r>
      <w:r>
        <w:t xml:space="preserve"> </w:t>
      </w:r>
      <w:r>
        <w:rPr>
          <w:bCs/>
          <w:b/>
        </w:rPr>
        <w:t xml:space="preserve">Financial Analysts</w:t>
      </w:r>
      <w:r>
        <w:t xml:space="preserve"> </w:t>
      </w:r>
      <w:r>
        <w:t xml:space="preserve">in Bangladesh’s context, their contributions to organizational success, and the unique challenges they face in a rapidly changing economic environment. The document also examines how Dhaka’s distinct socio-economic framework influences the practices and priorities of</w:t>
      </w:r>
      <w:r>
        <w:t xml:space="preserve"> </w:t>
      </w:r>
      <w:r>
        <w:rPr>
          <w:bCs/>
          <w:b/>
        </w:rPr>
        <w:t xml:space="preserve">Financial Analysts</w:t>
      </w:r>
      <w:r>
        <w:t xml:space="preserve">, emphasizing their role as key stakeholders in driving sustainable growth.</w:t>
      </w:r>
    </w:p>
    <w:p>
      <w:pPr>
        <w:pStyle w:val="BodyText"/>
      </w:pPr>
      <w:r>
        <w:t xml:space="preserve">Bangladesh has emerged as one of South Asia’s most promising economies, with a GDP growth rate exceeding 6% annually and a burgeoning middle class. Dhaka, home to approximately 15 million people, serves as the nerve center for banking, insurance, and investment activities. The city’s financial sector is characterized by a mix of traditional banks, multinational corporations (MNCs), and fast-growing fintech startups. In this environment,</w:t>
      </w:r>
      <w:r>
        <w:t xml:space="preserve"> </w:t>
      </w:r>
      <w:r>
        <w:rPr>
          <w:bCs/>
          <w:b/>
        </w:rPr>
        <w:t xml:space="preserve">Financial Analysts</w:t>
      </w:r>
      <w:r>
        <w:t xml:space="preserve"> </w:t>
      </w:r>
      <w:r>
        <w:t xml:space="preserve">play a pivotal role in providing data-driven insights to inform decision-making processes across industries ranging from manufacturing to real estate. Their work involves analyzing financial data, forecasting trends, evaluating risks, and optimizing resource allocation to align with organizational goals.</w:t>
      </w:r>
    </w:p>
    <w:p>
      <w:pPr>
        <w:pStyle w:val="BodyText"/>
      </w:pPr>
      <w:r>
        <w:t xml:space="preserve">The responsibilities of a</w:t>
      </w:r>
      <w:r>
        <w:t xml:space="preserve"> </w:t>
      </w:r>
      <w:r>
        <w:rPr>
          <w:bCs/>
          <w:b/>
        </w:rPr>
        <w:t xml:space="preserve">Financial Analyst</w:t>
      </w:r>
      <w:r>
        <w:t xml:space="preserve"> </w:t>
      </w:r>
      <w:r>
        <w:t xml:space="preserve">in Bangladesh Dhaka extend beyond routine financial reporting. They are tasked with creating comprehensive financial models that account for macroeconomic factors such as inflation rates (currently hovering around 6-7% in recent years), exchange rate volatility, and policy changes by the Bangladesh Bank. For instance, analysts working with MNCs must navigate the complexities of foreign exchange regulations while ensuring compliance with both local and international accounting standards. Additionally, they assist in budgeting and cost management for firms operating in Dhaka’s competitive market, where operational costs are rising due to urbanization pressures and infrastructure demands.</w:t>
      </w:r>
    </w:p>
    <w:p>
      <w:pPr>
        <w:pStyle w:val="BodyText"/>
      </w:pPr>
      <w:r>
        <w:t xml:space="preserve">Education and skill development are vital for</w:t>
      </w:r>
      <w:r>
        <w:t xml:space="preserve"> </w:t>
      </w:r>
      <w:r>
        <w:rPr>
          <w:bCs/>
          <w:b/>
        </w:rPr>
        <w:t xml:space="preserve">Financial Analysts</w:t>
      </w:r>
      <w:r>
        <w:t xml:space="preserve"> </w:t>
      </w:r>
      <w:r>
        <w:t xml:space="preserve">in Bangladesh Dhaka. The country’s higher education institutions, such as the University of Dhaka, BRAC University, and the Institute of Business Administration (IBA), have increasingly emphasized finance-related curricula to meet industry demands. However, many professionals pursue certifications like the Chartered Financial Analyst (CFA) or Certified Management Accountant (CMA) to enhance their expertise in areas such as financial modeling, risk management, and corporate valuation. The demand for analysts with proficiency in data analytics tools like Excel Advanced, Python, and Power BI has also surged due to the digitization of financial processes in Dhaka’s modern enterprises.</w:t>
      </w:r>
    </w:p>
    <w:p>
      <w:pPr>
        <w:pStyle w:val="BodyText"/>
      </w:pPr>
      <w:r>
        <w:t xml:space="preserve">The impact of</w:t>
      </w:r>
      <w:r>
        <w:t xml:space="preserve"> </w:t>
      </w:r>
      <w:r>
        <w:rPr>
          <w:bCs/>
          <w:b/>
        </w:rPr>
        <w:t xml:space="preserve">Financial Analysts</w:t>
      </w:r>
      <w:r>
        <w:t xml:space="preserve"> </w:t>
      </w:r>
      <w:r>
        <w:t xml:space="preserve">is particularly evident in sectors driving Bangladesh’s economic growth. In the textile and garment industry—Dhaka’s largest export sector—analysts help firms optimize supply chain costs, forecast demand, and manage currency risks. Similarly, in the banking sector, analysts contribute to credit risk assessment and portfolio management for institutions like BRAC Bank or Prime Bank Limited. Their work also supports government initiatives such as the Digital Bangladesh project by providing financial insights into technology investments and infrastructure development.</w:t>
      </w:r>
    </w:p>
    <w:p>
      <w:pPr>
        <w:pStyle w:val="BodyText"/>
      </w:pPr>
      <w:r>
        <w:t xml:space="preserve">Despite their critical role,</w:t>
      </w:r>
      <w:r>
        <w:t xml:space="preserve"> </w:t>
      </w:r>
      <w:r>
        <w:rPr>
          <w:bCs/>
          <w:b/>
        </w:rPr>
        <w:t xml:space="preserve">Financial Analysts</w:t>
      </w:r>
      <w:r>
        <w:t xml:space="preserve"> </w:t>
      </w:r>
      <w:r>
        <w:t xml:space="preserve">in Dhaka face unique challenges. The city’s economic environment is influenced by global factors such as geopolitical tensions affecting trade routes (e.g., Suez Canal disruptions) and climate-related disruptions to Bangladesh’s agriculture sector. Additionally, the informal economy remains a significant challenge for analysts aiming to provide accurate financial forecasts. Furthermore, the rapid pace of technological change requires continuous upskilling, as Dhaka’s financial sector increasingly adopts AI-driven analytics and blockchain-based solutions.</w:t>
      </w:r>
    </w:p>
    <w:p>
      <w:pPr>
        <w:pStyle w:val="BodyText"/>
      </w:pPr>
      <w:r>
        <w:t xml:space="preserve">The academic significance of studying</w:t>
      </w:r>
      <w:r>
        <w:t xml:space="preserve"> </w:t>
      </w:r>
      <w:r>
        <w:rPr>
          <w:bCs/>
          <w:b/>
        </w:rPr>
        <w:t xml:space="preserve">Financial Analysts</w:t>
      </w:r>
      <w:r>
        <w:t xml:space="preserve"> </w:t>
      </w:r>
      <w:r>
        <w:t xml:space="preserve">in Bangladesh Dhaka lies in understanding how local economic dynamics intersect with global trends. Research in this field can inform policy decisions, enhance educational programs, and prepare professionals to address the complexities of a growing economy. For instance, studies could explore how financial analysts adapt their methodologies to account for Bangladesh’s unique regulatory environment or how they balance ethical considerations in an era of rising corporate governance scrutiny.</w:t>
      </w:r>
    </w:p>
    <w:p>
      <w:pPr>
        <w:pStyle w:val="BodyText"/>
      </w:pPr>
      <w:r>
        <w:t xml:space="preserve">In conclusion,</w:t>
      </w:r>
      <w:r>
        <w:t xml:space="preserve"> </w:t>
      </w:r>
      <w:r>
        <w:rPr>
          <w:bCs/>
          <w:b/>
        </w:rPr>
        <w:t xml:space="preserve">Financial Analysts</w:t>
      </w:r>
      <w:r>
        <w:t xml:space="preserve"> </w:t>
      </w:r>
      <w:r>
        <w:t xml:space="preserve">in</w:t>
      </w:r>
      <w:r>
        <w:t xml:space="preserve"> </w:t>
      </w:r>
      <w:r>
        <w:rPr>
          <w:bCs/>
          <w:b/>
        </w:rPr>
        <w:t xml:space="preserve">Bangladesh Dhaka</w:t>
      </w:r>
      <w:r>
        <w:t xml:space="preserve"> </w:t>
      </w:r>
      <w:r>
        <w:t xml:space="preserve">are indispensable to the city’s economic development. Their expertise ensures that organizations remain resilient amid macroeconomic uncertainties while contributing to broader national goals such as poverty reduction and sustainable growth. As Dhaka continues to evolve as a financial powerhouse, the role of these professionals will become even more crucial in shaping its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Bangladesh Dhaka</dc:title>
  <dc:creator/>
  <dc:language>en</dc:language>
  <cp:keywords/>
  <dcterms:created xsi:type="dcterms:W3CDTF">2026-07-23T13:30:25Z</dcterms:created>
  <dcterms:modified xsi:type="dcterms:W3CDTF">2026-07-23T13:30:25Z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