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Medellín</w:t>
      </w:r>
    </w:p>
    <w:bookmarkStart w:id="26" w:name="Xa72ad1132e339e466f60f842e425bba3072f7a6"/>
    <w:p>
      <w:pPr>
        <w:pStyle w:val="Heading1"/>
      </w:pPr>
      <w:r>
        <w:rPr>
          <w:iCs/>
          <w:i/>
          <w:bCs/>
          <w:b/>
        </w:rPr>
        <w:t xml:space="preserve">Abstract Academic Document: The Role and Relevance of the Financial Analyst in Colombia Medellín</w:t>
      </w:r>
    </w:p>
    <w:p>
      <w:pPr>
        <w:pStyle w:val="FirstParagraph"/>
      </w:pPr>
      <w:r>
        <w:t xml:space="preserve">The role of a</w:t>
      </w:r>
      <w:r>
        <w:t xml:space="preserve"> </w:t>
      </w:r>
      <w:r>
        <w:rPr>
          <w:iCs/>
          <w:i/>
          <w:bCs/>
          <w:b/>
        </w:rPr>
        <w:t xml:space="preserve">Financial Analyst</w:t>
      </w:r>
      <w:r>
        <w:t xml:space="preserve">, particularly within the dynamic economic landscape of</w:t>
      </w:r>
      <w:r>
        <w:t xml:space="preserve"> </w:t>
      </w:r>
      <w:r>
        <w:rPr>
          <w:iCs/>
          <w:i/>
          <w:bCs/>
          <w:b/>
        </w:rPr>
        <w:t xml:space="preserve">Colombia Medellín</w:t>
      </w:r>
      <w:r>
        <w:t xml:space="preserve">, is increasingly critical as the city emerges as a hub for innovation, trade, and business development in South America. This academic abstract explores the multifaceted responsibilities of financial analysts in Medellín, their impact on local and regional economic strategies, and the unique challenges they face in a market shaped by both global trends and Colombia’s domestic realities. The document underscores the importance of cultivating a skilled workforce of</w:t>
      </w:r>
      <w:r>
        <w:t xml:space="preserve"> </w:t>
      </w:r>
      <w:r>
        <w:rPr>
          <w:iCs/>
          <w:i/>
        </w:rPr>
        <w:t xml:space="preserve">Financial Analysts</w:t>
      </w:r>
      <w:r>
        <w:t xml:space="preserve"> </w:t>
      </w:r>
      <w:r>
        <w:t xml:space="preserve">to support sustainable growth in</w:t>
      </w:r>
      <w:r>
        <w:t xml:space="preserve"> </w:t>
      </w:r>
      <w:r>
        <w:rPr>
          <w:iCs/>
          <w:i/>
          <w:bCs/>
          <w:b/>
        </w:rPr>
        <w:t xml:space="preserve">Colombia Medellín</w:t>
      </w:r>
      <w:r>
        <w:t xml:space="preserve">, while emphasizing the need for academic institutions and industry leaders to align educational programs with real-world demands.</w:t>
      </w:r>
    </w:p>
    <w:bookmarkStart w:id="20" w:name="Xf49438bc092518fc271f9f162d7a9220e647ea2"/>
    <w:p>
      <w:pPr>
        <w:pStyle w:val="Heading2"/>
      </w:pPr>
      <w:r>
        <w:rPr>
          <w:bCs/>
          <w:b/>
        </w:rPr>
        <w:t xml:space="preserve">The Economic Significance of Colombia Medellín</w:t>
      </w:r>
    </w:p>
    <w:p>
      <w:pPr>
        <w:pStyle w:val="FirstParagraph"/>
      </w:pPr>
      <w:r>
        <w:rPr>
          <w:iCs/>
          <w:i/>
          <w:bCs/>
          <w:b/>
        </w:rPr>
        <w:t xml:space="preserve">Colombia Medellín</w:t>
      </w:r>
      <w:r>
        <w:t xml:space="preserve">, often referred to as the “City of Eternal Spring,” is not only a cultural and technological epicenter in Colombia but also a key driver of economic activity in the Antioquia region. With its strategic location, infrastructure development, and growing presence in sectors such as technology, manufacturing, and agribusiness, Medellín has attracted both local and international investment. The city’s economic resilience—despite historical challenges related to security and inequality—has positioned it as a vital node in Colombia’s financial ecosystem. As such, the role of the</w:t>
      </w:r>
      <w:r>
        <w:t xml:space="preserve"> </w:t>
      </w:r>
      <w:r>
        <w:rPr>
          <w:iCs/>
          <w:i/>
        </w:rPr>
        <w:t xml:space="preserve">Financial Analyst</w:t>
      </w:r>
      <w:r>
        <w:t xml:space="preserve"> </w:t>
      </w:r>
      <w:r>
        <w:t xml:space="preserve">becomes indispensable in interpreting complex financial data, forecasting market trends, and advising stakeholders on strategic decisions that align with both local priorities and global standards.</w:t>
      </w:r>
    </w:p>
    <w:p>
      <w:pPr>
        <w:pStyle w:val="BodyText"/>
      </w:pPr>
      <w:r>
        <w:t xml:space="preserve">The</w:t>
      </w:r>
      <w:r>
        <w:t xml:space="preserve"> </w:t>
      </w:r>
      <w:r>
        <w:rPr>
          <w:iCs/>
          <w:i/>
          <w:bCs/>
          <w:b/>
        </w:rPr>
        <w:t xml:space="preserve">Financial Analyst</w:t>
      </w:r>
      <w:r>
        <w:t xml:space="preserve">, operating within this context, must navigate a landscape characterized by rapid technological adoption, evolving regulatory frameworks (such as those imposed by Colombia’s Superintendencia Financiera), and the need to balance profitability with social responsibility. Their expertise is crucial for businesses ranging from multinational corporations to small and medium enterprises (SMEs) in Medellín, which rely on data-driven insights to optimize budgets, manage risks, and ensure compliance with both national laws and international trade agreements.</w:t>
      </w:r>
    </w:p>
    <w:bookmarkEnd w:id="20"/>
    <w:bookmarkStart w:id="21" w:name="X65fa50459308521ba80b6e69fd37a4f3f5ee7cd"/>
    <w:p>
      <w:pPr>
        <w:pStyle w:val="Heading2"/>
      </w:pPr>
      <w:r>
        <w:rPr>
          <w:bCs/>
          <w:b/>
        </w:rPr>
        <w:t xml:space="preserve">The Role of the Financial Analyst in Colombia Medellín</w:t>
      </w:r>
    </w:p>
    <w:p>
      <w:pPr>
        <w:pStyle w:val="FirstParagraph"/>
      </w:pPr>
      <w:r>
        <w:t xml:space="preserve">A</w:t>
      </w:r>
      <w:r>
        <w:t xml:space="preserve"> </w:t>
      </w:r>
      <w:r>
        <w:rPr>
          <w:iCs/>
          <w:i/>
        </w:rPr>
        <w:t xml:space="preserve">Financial Analyst</w:t>
      </w:r>
      <w:r>
        <w:t xml:space="preserve"> </w:t>
      </w:r>
      <w:r>
        <w:t xml:space="preserve">in</w:t>
      </w:r>
      <w:r>
        <w:t xml:space="preserve"> </w:t>
      </w:r>
      <w:r>
        <w:rPr>
          <w:iCs/>
          <w:i/>
          <w:bCs/>
          <w:b/>
        </w:rPr>
        <w:t xml:space="preserve">Colombia Medellín</w:t>
      </w:r>
      <w:r>
        <w:t xml:space="preserve"> </w:t>
      </w:r>
      <w:r>
        <w:t xml:space="preserve">is tasked with analyzing financial data to provide actionable recommendations for business strategy, investment decisions, and operational efficiency. This includes tasks such as forecasting revenue, evaluating the cost-effectiveness of projects, and assessing financial risks in a market that remains influenced by macroeconomic factors like inflation rates and currency fluctuations (e.g., the Colombian peso). In Medellín’s diverse economy—spanning sectors from logistics to creative industries—the</w:t>
      </w:r>
      <w:r>
        <w:t xml:space="preserve"> </w:t>
      </w:r>
      <w:r>
        <w:rPr>
          <w:iCs/>
          <w:i/>
        </w:rPr>
        <w:t xml:space="preserve">Financial Analyst</w:t>
      </w:r>
      <w:r>
        <w:t xml:space="preserve"> </w:t>
      </w:r>
      <w:r>
        <w:t xml:space="preserve">must also adapt to localized challenges, such as the informal economy’s impact on financial data accuracy or the need for tailored strategies in regions with varying levels of digital infrastructure.</w:t>
      </w:r>
    </w:p>
    <w:p>
      <w:pPr>
        <w:pStyle w:val="BodyText"/>
      </w:pPr>
      <w:r>
        <w:t xml:space="preserve">In addition to technical responsibilities,</w:t>
      </w:r>
      <w:r>
        <w:t xml:space="preserve"> </w:t>
      </w:r>
      <w:r>
        <w:rPr>
          <w:iCs/>
          <w:i/>
          <w:bCs/>
          <w:b/>
        </w:rPr>
        <w:t xml:space="preserve">Financial Analysts</w:t>
      </w:r>
      <w:r>
        <w:t xml:space="preserve"> </w:t>
      </w:r>
      <w:r>
        <w:t xml:space="preserve">in</w:t>
      </w:r>
      <w:r>
        <w:t xml:space="preserve"> </w:t>
      </w:r>
      <w:r>
        <w:rPr>
          <w:iCs/>
          <w:i/>
          <w:bCs/>
          <w:b/>
        </w:rPr>
        <w:t xml:space="preserve">Colombia Medellín</w:t>
      </w:r>
      <w:r>
        <w:t xml:space="preserve"> </w:t>
      </w:r>
      <w:r>
        <w:t xml:space="preserve">often serve as intermediaries between financial departments and non-financial stakeholders. For instance, they may collaborate with urban planning agencies to assess the financial viability of public infrastructure projects or work with entrepreneurs in Medellín’s innovation parks to refine their business models. Their ability to communicate complex data in accessible terms is a critical skill, especially in a city where economic inclusion remains a priority.</w:t>
      </w:r>
    </w:p>
    <w:bookmarkEnd w:id="21"/>
    <w:bookmarkStart w:id="22" w:name="X687423d9c06930301adcaaa9f613840ada027c1"/>
    <w:p>
      <w:pPr>
        <w:pStyle w:val="Heading2"/>
      </w:pPr>
      <w:r>
        <w:rPr>
          <w:bCs/>
          <w:b/>
        </w:rPr>
        <w:t xml:space="preserve">Challenges and Opportunities for Financial Analysts in Colombia Medellín</w:t>
      </w:r>
    </w:p>
    <w:p>
      <w:pPr>
        <w:pStyle w:val="FirstParagraph"/>
      </w:pPr>
      <w:r>
        <w:t xml:space="preserve">The</w:t>
      </w:r>
      <w:r>
        <w:t xml:space="preserve"> </w:t>
      </w:r>
      <w:r>
        <w:rPr>
          <w:iCs/>
          <w:i/>
        </w:rPr>
        <w:t xml:space="preserve">Financial Analyst</w:t>
      </w:r>
      <w:r>
        <w:t xml:space="preserve"> </w:t>
      </w:r>
      <w:r>
        <w:t xml:space="preserve">role in</w:t>
      </w:r>
      <w:r>
        <w:t xml:space="preserve"> </w:t>
      </w:r>
      <w:r>
        <w:rPr>
          <w:iCs/>
          <w:i/>
          <w:bCs/>
          <w:b/>
        </w:rPr>
        <w:t xml:space="preserve">Colombia Medellín</w:t>
      </w:r>
      <w:r>
        <w:t xml:space="preserve"> </w:t>
      </w:r>
      <w:r>
        <w:t xml:space="preserve">is not without its challenges. One major hurdle is the disparity between urban and rural financial ecosystems, where SMEs in Medellín may lack the resources for sophisticated financial planning tools. Additionally, regulatory changes—such as Colombia’s recent focus on green finance or digital banking—are reshaping the industry, requiring</w:t>
      </w:r>
      <w:r>
        <w:t xml:space="preserve"> </w:t>
      </w:r>
      <w:r>
        <w:rPr>
          <w:iCs/>
          <w:i/>
        </w:rPr>
        <w:t xml:space="preserve">Financial Analysts</w:t>
      </w:r>
      <w:r>
        <w:t xml:space="preserve"> </w:t>
      </w:r>
      <w:r>
        <w:t xml:space="preserve">to continuously update their knowledge. Furthermore, the rise of fintech startups in Medellín introduces competition and necessitates that traditional analysts adopt new technologies like AI-driven analytics to stay relevant.</w:t>
      </w:r>
    </w:p>
    <w:p>
      <w:pPr>
        <w:pStyle w:val="BodyText"/>
      </w:pPr>
      <w:r>
        <w:t xml:space="preserve">However, these challenges also present opportunities. The growing demand for data literacy across sectors means that</w:t>
      </w:r>
      <w:r>
        <w:t xml:space="preserve"> </w:t>
      </w:r>
      <w:r>
        <w:rPr>
          <w:iCs/>
          <w:i/>
        </w:rPr>
        <w:t xml:space="preserve">Financial Analysts</w:t>
      </w:r>
      <w:r>
        <w:t xml:space="preserve"> </w:t>
      </w:r>
      <w:r>
        <w:t xml:space="preserve">with expertise in emerging fields—such as ESG (Environmental, Social, Governance) reporting or blockchain-based financial systems—are highly sought after. Medellín’s universities and professional organizations have begun to address this by integrating courses on fintech, sustainability metrics, and risk management into their curricula. For example, the Universidad Nacional de Colombia’s programs in Medellín now emphasize case studies that reflect the city’s unique economic environment, preparing graduates to tackle real-world problems faced by local businesses.</w:t>
      </w:r>
    </w:p>
    <w:bookmarkEnd w:id="22"/>
    <w:bookmarkStart w:id="23" w:name="Xc25ed4e3aead9edf7da16e76ff58788c84685cc"/>
    <w:p>
      <w:pPr>
        <w:pStyle w:val="Heading2"/>
      </w:pPr>
      <w:r>
        <w:rPr>
          <w:bCs/>
          <w:b/>
        </w:rPr>
        <w:t xml:space="preserve">Educational and Professional Development in Colombia Medellín</w:t>
      </w:r>
    </w:p>
    <w:p>
      <w:pPr>
        <w:pStyle w:val="FirstParagraph"/>
      </w:pPr>
      <w:r>
        <w:t xml:space="preserve">To meet the evolving needs of</w:t>
      </w:r>
      <w:r>
        <w:t xml:space="preserve"> </w:t>
      </w:r>
      <w:r>
        <w:rPr>
          <w:iCs/>
          <w:i/>
          <w:bCs/>
          <w:b/>
        </w:rPr>
        <w:t xml:space="preserve">Colombia Medellín</w:t>
      </w:r>
      <w:r>
        <w:t xml:space="preserve">, academic institutions and professional bodies must collaborate to ensure that</w:t>
      </w:r>
      <w:r>
        <w:t xml:space="preserve"> </w:t>
      </w:r>
      <w:r>
        <w:rPr>
          <w:iCs/>
          <w:i/>
        </w:rPr>
        <w:t xml:space="preserve">Financial Analysts</w:t>
      </w:r>
      <w:r>
        <w:t xml:space="preserve"> </w:t>
      </w:r>
      <w:r>
        <w:t xml:space="preserve">are equipped with both technical skills and contextual awareness. This includes training in financial software (e.g., SAP, Oracle), proficiency in data visualization tools like Power BI, and an understanding of Colombia’s economic policies. Moreover, cross-disciplinary education—such as combining finance with urban studies or environmental science—is gaining traction, as Medellín’s economy increasingly intersects with sustainability goals.</w:t>
      </w:r>
    </w:p>
    <w:p>
      <w:pPr>
        <w:pStyle w:val="BodyText"/>
      </w:pPr>
      <w:r>
        <w:t xml:space="preserve">Professional certification programs, such as the CFA (Chartered Financial Analyst) or CPA (Certified Public Accountant), are also becoming more accessible in Medellín. Local accounting firms and financial institutions often sponsor training initiatives to upskill employees, recognizing that a well-trained</w:t>
      </w:r>
      <w:r>
        <w:t xml:space="preserve"> </w:t>
      </w:r>
      <w:r>
        <w:rPr>
          <w:iCs/>
          <w:i/>
        </w:rPr>
        <w:t xml:space="preserve">Financial Analyst</w:t>
      </w:r>
      <w:r>
        <w:t xml:space="preserve"> </w:t>
      </w:r>
      <w:r>
        <w:t xml:space="preserve">can drive competitiveness in a rapidly changing market.</w:t>
      </w:r>
    </w:p>
    <w:bookmarkEnd w:id="23"/>
    <w:bookmarkStart w:id="24" w:name="X4c77f410620fcfe72add2e27bac670f0d5958e5"/>
    <w:p>
      <w:pPr>
        <w:pStyle w:val="Heading2"/>
      </w:pPr>
      <w:r>
        <w:rPr>
          <w:bCs/>
          <w:b/>
        </w:rPr>
        <w:t xml:space="preserve">The Future of Financial Analysis in Colombia Medellín</w:t>
      </w:r>
    </w:p>
    <w:p>
      <w:pPr>
        <w:pStyle w:val="FirstParagraph"/>
      </w:pPr>
      <w:r>
        <w:t xml:space="preserve">The future of the</w:t>
      </w:r>
      <w:r>
        <w:t xml:space="preserve"> </w:t>
      </w:r>
      <w:r>
        <w:rPr>
          <w:iCs/>
          <w:i/>
        </w:rPr>
        <w:t xml:space="preserve">Financial Analyst</w:t>
      </w:r>
      <w:r>
        <w:t xml:space="preserve"> </w:t>
      </w:r>
      <w:r>
        <w:t xml:space="preserve">role in</w:t>
      </w:r>
      <w:r>
        <w:t xml:space="preserve"> </w:t>
      </w:r>
      <w:r>
        <w:rPr>
          <w:iCs/>
          <w:i/>
          <w:bCs/>
          <w:b/>
        </w:rPr>
        <w:t xml:space="preserve">Colombia Medellín</w:t>
      </w:r>
      <w:r>
        <w:t xml:space="preserve"> </w:t>
      </w:r>
      <w:r>
        <w:t xml:space="preserve">will be shaped by technological innovation, demographic shifts, and global economic dynamics. As automation and AI become more integrated into financial processes, the demand for analysts who can interpret machine-generated insights will rise. At the same time, Medellín’s growing population of young entrepreneurs and its focus on innovation (e.g., through initiatives like the Medellín Innovation Park) will create new opportunities for</w:t>
      </w:r>
      <w:r>
        <w:t xml:space="preserve"> </w:t>
      </w:r>
      <w:r>
        <w:rPr>
          <w:iCs/>
          <w:i/>
        </w:rPr>
        <w:t xml:space="preserve">Financial Analysts</w:t>
      </w:r>
      <w:r>
        <w:t xml:space="preserve"> </w:t>
      </w:r>
      <w:r>
        <w:t xml:space="preserve">to support startups and scale-ups.</w:t>
      </w:r>
    </w:p>
    <w:p>
      <w:pPr>
        <w:pStyle w:val="BodyText"/>
      </w:pPr>
      <w:r>
        <w:t xml:space="preserve">In conclusion, the</w:t>
      </w:r>
      <w:r>
        <w:t xml:space="preserve"> </w:t>
      </w:r>
      <w:r>
        <w:rPr>
          <w:iCs/>
          <w:i/>
          <w:bCs/>
          <w:b/>
        </w:rPr>
        <w:t xml:space="preserve">Financial Analyst</w:t>
      </w:r>
      <w:r>
        <w:t xml:space="preserve"> </w:t>
      </w:r>
      <w:r>
        <w:t xml:space="preserve">is a pivotal figure in</w:t>
      </w:r>
      <w:r>
        <w:t xml:space="preserve"> </w:t>
      </w:r>
      <w:r>
        <w:rPr>
          <w:iCs/>
          <w:i/>
          <w:bCs/>
          <w:b/>
        </w:rPr>
        <w:t xml:space="preserve">Colombia Medellín</w:t>
      </w:r>
      <w:r>
        <w:t xml:space="preserve">, playing a central role in driving economic growth, ensuring financial transparency, and adapting to both local and global challenges. Their success depends on continuous learning, collaboration between academia and industry, and an unwavering focus on the unique socio-economic realities of the region. As Colombia continues to emerge as a regional leader in Latin America,</w:t>
      </w:r>
      <w:r>
        <w:t xml:space="preserve"> </w:t>
      </w:r>
      <w:r>
        <w:rPr>
          <w:iCs/>
          <w:i/>
          <w:bCs/>
          <w:b/>
        </w:rPr>
        <w:t xml:space="preserve">Colombia Medellín</w:t>
      </w:r>
      <w:r>
        <w:t xml:space="preserve"> </w:t>
      </w:r>
      <w:r>
        <w:t xml:space="preserve">will rely heavily on its cadre of skilled</w:t>
      </w:r>
      <w:r>
        <w:t xml:space="preserve"> </w:t>
      </w:r>
      <w:r>
        <w:rPr>
          <w:iCs/>
          <w:i/>
        </w:rPr>
        <w:t xml:space="preserve">Financial Analysts</w:t>
      </w:r>
      <w:r>
        <w:t xml:space="preserve"> </w:t>
      </w:r>
      <w:r>
        <w:t xml:space="preserve">to navigate this transformative journey.</w:t>
      </w:r>
    </w:p>
    <w:bookmarkEnd w:id="24"/>
    <w:bookmarkStart w:id="25" w:name="bibliography-selected-references"/>
    <w:p>
      <w:pPr>
        <w:pStyle w:val="Heading2"/>
      </w:pPr>
      <w:r>
        <w:rPr>
          <w:bCs/>
          <w:b/>
        </w:rPr>
        <w:t xml:space="preserve">Bibliography (Selected References)</w:t>
      </w:r>
    </w:p>
    <w:p>
      <w:pPr>
        <w:numPr>
          <w:ilvl w:val="0"/>
          <w:numId w:val="1001"/>
        </w:numPr>
        <w:pStyle w:val="Compact"/>
      </w:pPr>
      <w:r>
        <w:t xml:space="preserve">Cambridge Dictionary. (n.d.). Financial analyst. Retrieved from https://dictionary.cambridge.org/</w:t>
      </w:r>
    </w:p>
    <w:p>
      <w:pPr>
        <w:numPr>
          <w:ilvl w:val="0"/>
          <w:numId w:val="1001"/>
        </w:numPr>
        <w:pStyle w:val="Compact"/>
      </w:pPr>
      <w:r>
        <w:t xml:space="preserve">Santander Colombia. (2023). Economic Report: Medellín’s Role in National Growth.</w:t>
      </w:r>
    </w:p>
    <w:p>
      <w:pPr>
        <w:numPr>
          <w:ilvl w:val="0"/>
          <w:numId w:val="1001"/>
        </w:numPr>
        <w:pStyle w:val="Compact"/>
      </w:pPr>
      <w:r>
        <w:t xml:space="preserve">Banco de la República de Colombia. (2023). Inflation and Currency Trends in 2023.</w:t>
      </w:r>
    </w:p>
    <w:p>
      <w:pPr>
        <w:numPr>
          <w:ilvl w:val="0"/>
          <w:numId w:val="1001"/>
        </w:numPr>
        <w:pStyle w:val="Compact"/>
      </w:pPr>
      <w:r>
        <w:t xml:space="preserve">Universidad Nacional de Colombia, Medellín Campus. (n.d.). Curriculum for Financial Analysis Programs.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Colombia Medellín</dc:title>
  <dc:creator/>
  <cp:keywords/>
  <dcterms:created xsi:type="dcterms:W3CDTF">2026-07-21T05:50:10Z</dcterms:created>
  <dcterms:modified xsi:type="dcterms:W3CDTF">2026-07-21T05:50:10Z</dcterms:modified>
</cp:coreProperties>
</file>

<file path=docProps/custom.xml><?xml version="1.0" encoding="utf-8"?>
<Properties xmlns="http://schemas.openxmlformats.org/officeDocument/2006/custom-properties" xmlns:vt="http://schemas.openxmlformats.org/officeDocument/2006/docPropsVTypes"/>
</file>