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c3ccbd0c077c0ba61ef224f06b67f3a9e28d9ec"/>
    <w:p>
      <w:pPr>
        <w:pStyle w:val="Heading1"/>
      </w:pPr>
      <w:r>
        <w:t xml:space="preserve">Abstract Academic Document: The Role of a Financial Analyst in Iraq, Baghdad</w:t>
      </w:r>
    </w:p>
    <w:p>
      <w:pPr>
        <w:pStyle w:val="FirstParagraph"/>
      </w:pPr>
      <w:r>
        <w:t xml:space="preserve">The role of a Financial Analyst has become increasingly critical in shaping the economic landscape of post-conflict and developing regions like Iraq, particularly within its capital city, Baghdad. As the political and economic hub of Iraq, Baghdad faces unique challenges and opportunities that demand specialized expertise in financial planning, risk assessment, and strategic decision-making. This abstract explores the significance of Financial Analysts in navigating the complexities of Iraq’s economy while emphasizing their contributions to stabilizing the region’s financial systems under conditions of geopolitical instability, resource dependency, and post-sanction recovery. The document also highlights how Financial Analysts can adapt their methodologies to address local challenges such as currency fluctuations, infrastructure development needs, and public-private sector collaboration in Baghdad.</w:t>
      </w:r>
    </w:p>
    <w:p>
      <w:pPr>
        <w:pStyle w:val="BodyText"/>
      </w:pPr>
      <w:r>
        <w:t xml:space="preserve">Baghdad has long been the center of Iraq’s economic activities, serving as a gateway for trade routes connecting Asia, Europe, and the Middle East. However, decades of conflict, including the Gulf War (1990–1991), the 2003 invasion, and subsequent insurgencies have left lasting scars on its economic infrastructure. These disruptions have resulted in a fragile financial system characterized by inflationary pressures, currency devaluation (notably the Iraqi Dinar), and limited foreign investment. In this context, Financial Analysts play a pivotal role in reconstructing fiscal frameworks that balance immediate recovery needs with long-term sustainability goals. Their work is essential not only for government agencies but also for private enterprises seeking to operate in an environment marked by regulatory ambiguity and market volatility.</w:t>
      </w:r>
    </w:p>
    <w:p>
      <w:pPr>
        <w:pStyle w:val="BodyText"/>
      </w:pPr>
      <w:r>
        <w:t xml:space="preserve">The responsibilities of a Financial Analyst in Baghdad extend beyond traditional tasks such as financial modeling, budget forecasting, and risk analysis. They must also engage with local stakeholders—including government officials, international donors, and community leaders—to ensure that financial strategies align with the socio-economic priorities of the region. For instance, Financial Analysts may be tasked with evaluating the viability of reconstruction projects funded by international organizations like the World Bank or IMF while adhering to Iraqi legal and regulatory standards. Additionally, they must analyze data related to oil exports (Iraq’s primary revenue source) and assess how global commodity price fluctuations impact national budgets.</w:t>
      </w:r>
    </w:p>
    <w:p>
      <w:pPr>
        <w:pStyle w:val="BodyText"/>
      </w:pPr>
      <w:r>
        <w:t xml:space="preserve">One of the key challenges faced by Financial Analysts in Baghdad is the dynamic interplay between macroeconomic policies and microeconomic realities. Iraq’s economy remains heavily reliant on oil revenues, which account for over 90% of its export earnings. However, this dependency exposes the country to global market shocks, such as those caused by geopolitical tensions or shifts in energy demand. A Financial Analyst in Baghdad must therefore develop models that incorporate variables like OPEC production agreements, regional trade agreements (e.g., with neighboring Gulf states), and the potential for diversification into non-oil sectors such as agriculture or technology. Their analyses often inform policy decisions aimed at reducing economic vulnerability while fostering inclusive growth.</w:t>
      </w:r>
    </w:p>
    <w:p>
      <w:pPr>
        <w:pStyle w:val="BodyText"/>
      </w:pPr>
      <w:r>
        <w:t xml:space="preserve">Moreover, the role of a Financial Analyst in Baghdad is intertwined with efforts to rebuild trust in financial institutions after years of institutional erosion. The 2003 invasion and subsequent instability led to widespread corruption, embezzlement, and a collapse of public confidence in banking systems. Financial Analysts must work closely with regulatory bodies to implement transparency measures, audit frameworks, and anti-fraud protocols that restore credibility. This includes analyzing financial statements of state-owned enterprises (SOEs) for compliance with international accounting standards and identifying areas where fiscal mismanagement has occurred.</w:t>
      </w:r>
    </w:p>
    <w:p>
      <w:pPr>
        <w:pStyle w:val="BodyText"/>
      </w:pPr>
      <w:r>
        <w:t xml:space="preserve">Education and training for Financial Analysts in Baghdad must reflect the unique demands of the Iraqi context. While many professionals may have received degrees from local universities such as Baghdad University or Al-Mustansiriyah University, there is a growing emphasis on international certifications like CFA (Chartered Financial Analyst) or CPA (Certified Public Accountant) to meet global standards. These qualifications enable analysts to adopt best practices from other developing economies, such as Vietnam or Nigeria, while tailoring their approaches to Baghdad’s specific needs. Furthermore, continuous professional development is crucial given the rapid changes in Iraq’s economic environment and the need for expertise in areas like digital finance and sustainable investing.</w:t>
      </w:r>
    </w:p>
    <w:p>
      <w:pPr>
        <w:pStyle w:val="BodyText"/>
      </w:pPr>
      <w:r>
        <w:t xml:space="preserve">The importance of a Financial Analyst in Baghdad cannot be overstated, particularly as the city seeks to transition from a conflict-affected economy to one driven by innovation and resilience. By leveraging data-driven insights, they can help governments prioritize expenditures on infrastructure projects that enhance connectivity (e.g., road networks, ports) or support small and medium-sized enterprises (SMEs) through targeted financial incentives. Their work also involves engaging with diaspora communities to explore remittance-based investment opportunities and fostering partnerships between local banks and international fintech firms.</w:t>
      </w:r>
    </w:p>
    <w:p>
      <w:pPr>
        <w:pStyle w:val="BodyText"/>
      </w:pPr>
      <w:r>
        <w:t xml:space="preserve">In conclusion, the role of a Financial Analyst in Baghdad is both multifaceted and indispensable. As Iraq continues its journey toward economic recovery, these professionals serve as bridge-builders between theoretical financial principles and the practical realities of a rapidly evolving market. Their ability to synthesize complex data into actionable strategies will be critical in transforming Baghdad from a city shaped by conflict into one defined by economic stability, innovation, and prosperity. This abstract underscores the vital contributions of Financial Analysts in Iraq’s capital and highlights the need for further academic research to address emerging challenges in this dynamic field.</w:t>
      </w:r>
    </w:p>
    <w:p>
      <w:pPr>
        <w:pStyle w:val="BodyText"/>
      </w:pPr>
      <w:r>
        <w:rPr>
          <w:bCs/>
          <w:b/>
        </w:rPr>
        <w:t xml:space="preserve">Keywords:</w:t>
      </w:r>
      <w:r>
        <w:t xml:space="preserve"> </w:t>
      </w:r>
      <w:r>
        <w:t xml:space="preserve">Abstract academic, Financial Analyst, Iraq Baghdad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Financial Analyst in Iraq, Baghdad</dc:title>
  <dc:creator/>
  <dc:language>en</dc:language>
  <cp:keywords/>
  <dcterms:created xsi:type="dcterms:W3CDTF">2026-07-21T04:04:46Z</dcterms:created>
  <dcterms:modified xsi:type="dcterms:W3CDTF">2026-07-21T04:04:46Z</dcterms:modified>
</cp:coreProperties>
</file>

<file path=docProps/custom.xml><?xml version="1.0" encoding="utf-8"?>
<Properties xmlns="http://schemas.openxmlformats.org/officeDocument/2006/custom-properties" xmlns:vt="http://schemas.openxmlformats.org/officeDocument/2006/docPropsVTypes"/>
</file>