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8f9cc9f03918c09c1d17acf72938192f693aaa8"/>
    <w:p>
      <w:pPr>
        <w:pStyle w:val="Heading1"/>
      </w:pPr>
      <w:r>
        <w:t xml:space="preserve">Abstract Academic Document: The Role of the Financial Analyst in Italy’s Economic Landscape with a Focus on Milan</w:t>
      </w:r>
    </w:p>
    <w:p>
      <w:pPr>
        <w:pStyle w:val="FirstParagraph"/>
      </w:pPr>
      <w:r>
        <w:rPr>
          <w:bCs/>
          <w:b/>
        </w:rPr>
        <w:t xml:space="preserve">Abstract academic:</w:t>
      </w:r>
      <w:r>
        <w:t xml:space="preserve"> </w:t>
      </w:r>
      <w:r>
        <w:t xml:space="preserve">This document presents an academic exploration of the role, responsibilities, and significance of the</w:t>
      </w:r>
      <w:r>
        <w:t xml:space="preserve"> </w:t>
      </w:r>
      <w:r>
        <w:rPr>
          <w:iCs/>
          <w:i/>
        </w:rPr>
        <w:t xml:space="preserve">Financial Analyst</w:t>
      </w:r>
      <w:r>
        <w:t xml:space="preserve"> </w:t>
      </w:r>
      <w:r>
        <w:t xml:space="preserve">within the economic framework of</w:t>
      </w:r>
      <w:r>
        <w:t xml:space="preserve"> </w:t>
      </w:r>
      <w:r>
        <w:rPr>
          <w:iCs/>
          <w:i/>
        </w:rPr>
        <w:t xml:space="preserve">Italy Milan</w:t>
      </w:r>
      <w:r>
        <w:t xml:space="preserve">, emphasizing its position as a pivotal hub for finance and commerce in Europe. The study delves into the evolving dynamics of financial analysis in a context shaped by global economic trends, regulatory frameworks, and regional challenges unique to Italy. By examining the intersection of professional practice, academic research, and local economic conditions, this abstract highlights how the</w:t>
      </w:r>
      <w:r>
        <w:t xml:space="preserve"> </w:t>
      </w:r>
      <w:r>
        <w:rPr>
          <w:iCs/>
          <w:i/>
        </w:rPr>
        <w:t xml:space="preserve">Financial Analyst</w:t>
      </w:r>
      <w:r>
        <w:t xml:space="preserve"> </w:t>
      </w:r>
      <w:r>
        <w:t xml:space="preserve">contributes to strategic decision-making in Milan’s competitive financial sector.</w:t>
      </w:r>
    </w:p>
    <w:bookmarkStart w:id="20" w:name="X9de0e411ba6f3883e5fe20dbc63818ac376614d"/>
    <w:p>
      <w:pPr>
        <w:pStyle w:val="Heading2"/>
      </w:pPr>
      <w:r>
        <w:t xml:space="preserve">The Strategic Role of Financial Analysts in Milan</w:t>
      </w:r>
    </w:p>
    <w:p>
      <w:pPr>
        <w:pStyle w:val="FirstParagraph"/>
      </w:pPr>
      <w:r>
        <w:rPr>
          <w:bCs/>
          <w:b/>
        </w:rPr>
        <w:t xml:space="preserve">Italy Milan</w:t>
      </w:r>
      <w:r>
        <w:t xml:space="preserve">, renowned as a global center for fashion, art, and luxury goods, has also emerged as a critical node within Italy’s financial ecosystem. The city hosts major institutions such as Unicredit S.p.A., Intesa Sanpaolo, and the Borsa Italiana (Milan Stock Exchange), which collectively underpin its status as a financial capital in Southern Europe. In this context, the</w:t>
      </w:r>
      <w:r>
        <w:t xml:space="preserve"> </w:t>
      </w:r>
      <w:r>
        <w:rPr>
          <w:iCs/>
          <w:i/>
        </w:rPr>
        <w:t xml:space="preserve">Financial Analyst</w:t>
      </w:r>
      <w:r>
        <w:t xml:space="preserve"> </w:t>
      </w:r>
      <w:r>
        <w:t xml:space="preserve">plays an indispensable role in analyzing market trends, evaluating investment opportunities, and providing actionable insights to corporations, governments, and private clients.</w:t>
      </w:r>
    </w:p>
    <w:p>
      <w:pPr>
        <w:pStyle w:val="BodyText"/>
      </w:pPr>
      <w:r>
        <w:t xml:space="preserve">The responsibilities of a</w:t>
      </w:r>
      <w:r>
        <w:t xml:space="preserve"> </w:t>
      </w:r>
      <w:r>
        <w:rPr>
          <w:iCs/>
          <w:i/>
        </w:rPr>
        <w:t xml:space="preserve">Financial Analyst</w:t>
      </w:r>
      <w:r>
        <w:t xml:space="preserve"> </w:t>
      </w:r>
      <w:r>
        <w:t xml:space="preserve">in Milan extend beyond traditional financial modeling and forecasting. They are tasked with interpreting macroeconomic data influenced by European Union policies, Italian regulatory reforms (e.g., the Ministry of Economy and Finance’s guidelines), and global market fluctuations. Additionally, the role demands proficiency in risk assessment for sectors such as manufacturing, real estate, and technology—industries that drive Milan’s economy. For instance, financial analysts working with local firms like Pirelli or Ferrari must balance sector-specific challenges with broader economic indicators.</w:t>
      </w:r>
    </w:p>
    <w:bookmarkEnd w:id="20"/>
    <w:bookmarkStart w:id="21" w:name="academic-and-professional-frameworks"/>
    <w:p>
      <w:pPr>
        <w:pStyle w:val="Heading2"/>
      </w:pPr>
      <w:r>
        <w:t xml:space="preserve">Academic and Professional Frameworks</w:t>
      </w:r>
    </w:p>
    <w:p>
      <w:pPr>
        <w:pStyle w:val="FirstParagraph"/>
      </w:pPr>
      <w:r>
        <w:t xml:space="preserve">The academic discourse on financial analysis in Italy has increasingly focused on the integration of quantitative methods and soft skills. Institutions such as Bocconi University, Politecnico di Milano, and Università Cattolica del Sacro Cuore offer specialized programs that align with the evolving demands of the</w:t>
      </w:r>
      <w:r>
        <w:t xml:space="preserve"> </w:t>
      </w:r>
      <w:r>
        <w:rPr>
          <w:iCs/>
          <w:i/>
        </w:rPr>
        <w:t xml:space="preserve">Financial Analyst</w:t>
      </w:r>
      <w:r>
        <w:t xml:space="preserve"> </w:t>
      </w:r>
      <w:r>
        <w:t xml:space="preserve">profession in</w:t>
      </w:r>
      <w:r>
        <w:t xml:space="preserve"> </w:t>
      </w:r>
      <w:r>
        <w:rPr>
          <w:bCs/>
          <w:b/>
        </w:rPr>
        <w:t xml:space="preserve">Italy Milan</w:t>
      </w:r>
      <w:r>
        <w:t xml:space="preserve">. These programs emphasize financial modeling, corporate finance, and data analytics while incorporating case studies rooted in Milan’s economic landscape.</w:t>
      </w:r>
    </w:p>
    <w:p>
      <w:pPr>
        <w:pStyle w:val="BodyText"/>
      </w:pPr>
      <w:r>
        <w:t xml:space="preserve">Certifications such as the Chartered Financial Analyst (CFA) designation or the ACCA (Association of Chartered Certified Accountants) are highly valued in Milan’s financial sector. However, local regulatory bodies also stress the importance of understanding Italian-specific frameworks, including tax policies and labor laws, which distinguish the role of a</w:t>
      </w:r>
      <w:r>
        <w:t xml:space="preserve"> </w:t>
      </w:r>
      <w:r>
        <w:rPr>
          <w:iCs/>
          <w:i/>
        </w:rPr>
        <w:t xml:space="preserve">Financial Analyst</w:t>
      </w:r>
      <w:r>
        <w:t xml:space="preserve"> </w:t>
      </w:r>
      <w:r>
        <w:t xml:space="preserve">in</w:t>
      </w:r>
      <w:r>
        <w:t xml:space="preserve"> </w:t>
      </w:r>
      <w:r>
        <w:rPr>
          <w:bCs/>
          <w:b/>
        </w:rPr>
        <w:t xml:space="preserve">Italy Milan</w:t>
      </w:r>
      <w:r>
        <w:t xml:space="preserve"> </w:t>
      </w:r>
      <w:r>
        <w:t xml:space="preserve">from their counterparts in other regions.</w:t>
      </w:r>
    </w:p>
    <w:bookmarkEnd w:id="21"/>
    <w:bookmarkStart w:id="22" w:name="economic-challenges-and-opportunities"/>
    <w:p>
      <w:pPr>
        <w:pStyle w:val="Heading2"/>
      </w:pPr>
      <w:r>
        <w:t xml:space="preserve">Economic Challenges and Opportunities</w:t>
      </w:r>
    </w:p>
    <w:p>
      <w:pPr>
        <w:pStyle w:val="FirstParagraph"/>
      </w:pPr>
      <w:r>
        <w:rPr>
          <w:bCs/>
          <w:b/>
        </w:rPr>
        <w:t xml:space="preserve">Italy Milan</w:t>
      </w:r>
      <w:r>
        <w:t xml:space="preserve"> </w:t>
      </w:r>
      <w:r>
        <w:t xml:space="preserve">faces unique economic challenges, including stagnation in GDP growth, high public debt, and a complex relationship with the Eurozone. These factors influence the work of financial analysts who must navigate uncertainty while identifying opportunities for sustainable investment. For example, analysts advising on infrastructure projects or renewable energy initiatives must account for both national priorities and international climate goals.</w:t>
      </w:r>
    </w:p>
    <w:p>
      <w:pPr>
        <w:pStyle w:val="BodyText"/>
      </w:pPr>
      <w:r>
        <w:t xml:space="preserve">Moreover, Milan’s position as a gateway to Eastern Europe and North Africa has made it a focal point for cross-border financial activities. Financial analysts in the city are increasingly involved in assessing risks associated with trade agreements, currency fluctuations, and geopolitical tensions. This requires them to develop expertise in both macroeconomic analysis and localized market dynamics.</w:t>
      </w:r>
    </w:p>
    <w:bookmarkEnd w:id="22"/>
    <w:bookmarkStart w:id="23" w:name="X97b61498920a279df14d76a3c64a16b0992f549"/>
    <w:p>
      <w:pPr>
        <w:pStyle w:val="Heading2"/>
      </w:pPr>
      <w:r>
        <w:t xml:space="preserve">The Impact of Technology on Financial Analysis</w:t>
      </w:r>
    </w:p>
    <w:p>
      <w:pPr>
        <w:pStyle w:val="FirstParagraph"/>
      </w:pPr>
      <w:r>
        <w:t xml:space="preserve">The rise of fintech innovations has transformed the role of the</w:t>
      </w:r>
      <w:r>
        <w:t xml:space="preserve"> </w:t>
      </w:r>
      <w:r>
        <w:rPr>
          <w:iCs/>
          <w:i/>
        </w:rPr>
        <w:t xml:space="preserve">Financial Analyst</w:t>
      </w:r>
      <w:r>
        <w:t xml:space="preserve"> </w:t>
      </w:r>
      <w:r>
        <w:t xml:space="preserve">in</w:t>
      </w:r>
      <w:r>
        <w:t xml:space="preserve"> </w:t>
      </w:r>
      <w:r>
        <w:rPr>
          <w:bCs/>
          <w:b/>
        </w:rPr>
        <w:t xml:space="preserve">Italy Milan</w:t>
      </w:r>
      <w:r>
        <w:t xml:space="preserve">. Advanced data analytics tools, artificial intelligence (AI), and blockchain technology are now integral to financial forecasting and risk management. Milan-based fintech companies such as Banca Generali or Unicredit’s digital initiatives exemplify how technological adoption is reshaping the profession.</w:t>
      </w:r>
    </w:p>
    <w:p>
      <w:pPr>
        <w:pStyle w:val="BodyText"/>
      </w:pPr>
      <w:r>
        <w:t xml:space="preserve">However, this shift also raises concerns about data privacy and regulatory compliance, particularly under Italy’s stringent data protection laws (e.g., GDPR). Financial analysts must now balance the efficiency gains of automation with ethical considerations and adherence to local regulations.</w:t>
      </w:r>
    </w:p>
    <w:bookmarkEnd w:id="23"/>
    <w:bookmarkStart w:id="24" w:name="educational-and-career-pathways-in-milan"/>
    <w:p>
      <w:pPr>
        <w:pStyle w:val="Heading2"/>
      </w:pPr>
      <w:r>
        <w:t xml:space="preserve">Educational and Career Pathways in Milan</w:t>
      </w:r>
    </w:p>
    <w:p>
      <w:pPr>
        <w:pStyle w:val="FirstParagraph"/>
      </w:pPr>
      <w:r>
        <w:t xml:space="preserve">For individuals seeking a career as a</w:t>
      </w:r>
      <w:r>
        <w:t xml:space="preserve"> </w:t>
      </w:r>
      <w:r>
        <w:rPr>
          <w:iCs/>
          <w:i/>
        </w:rPr>
        <w:t xml:space="preserve">Financial Analyst</w:t>
      </w:r>
      <w:r>
        <w:t xml:space="preserve"> </w:t>
      </w:r>
      <w:r>
        <w:t xml:space="preserve">in</w:t>
      </w:r>
      <w:r>
        <w:t xml:space="preserve"> </w:t>
      </w:r>
      <w:r>
        <w:rPr>
          <w:bCs/>
          <w:b/>
        </w:rPr>
        <w:t xml:space="preserve">Italy Milan</w:t>
      </w:r>
      <w:r>
        <w:t xml:space="preserve">, educational pathways often combine formal academic training with internships at local financial institutions. Universities in Milan collaborate closely with firms to ensure curricula remain aligned with industry needs. For instance, the Master’s program in Finance at Bocconi University includes modules on European financial markets and corporate governance.</w:t>
      </w:r>
    </w:p>
    <w:p>
      <w:pPr>
        <w:pStyle w:val="BodyText"/>
      </w:pPr>
      <w:r>
        <w:t xml:space="preserve">Career progression for a</w:t>
      </w:r>
      <w:r>
        <w:t xml:space="preserve"> </w:t>
      </w:r>
      <w:r>
        <w:rPr>
          <w:iCs/>
          <w:i/>
        </w:rPr>
        <w:t xml:space="preserve">Financial Analyst</w:t>
      </w:r>
      <w:r>
        <w:t xml:space="preserve"> </w:t>
      </w:r>
      <w:r>
        <w:t xml:space="preserve">typically involves moving from roles focused on technical analysis (e.g., budgeting, forecasting) to strategic advisory positions. In Milan, this trajectory is often accelerated by the city’s dynamic financial environment and its proximity to international markets.</w:t>
      </w:r>
    </w:p>
    <w:bookmarkEnd w:id="24"/>
    <w:bookmarkStart w:id="25" w:name="conclusion"/>
    <w:p>
      <w:pPr>
        <w:pStyle w:val="Heading2"/>
      </w:pPr>
      <w:r>
        <w:t xml:space="preserve">Conclusion</w:t>
      </w:r>
    </w:p>
    <w:p>
      <w:pPr>
        <w:pStyle w:val="FirstParagraph"/>
      </w:pPr>
      <w:r>
        <w:t xml:space="preserve">In summary, the role of the</w:t>
      </w:r>
      <w:r>
        <w:t xml:space="preserve"> </w:t>
      </w:r>
      <w:r>
        <w:rPr>
          <w:iCs/>
          <w:i/>
        </w:rPr>
        <w:t xml:space="preserve">Financial Analyst</w:t>
      </w:r>
      <w:r>
        <w:t xml:space="preserve"> </w:t>
      </w:r>
      <w:r>
        <w:t xml:space="preserve">in</w:t>
      </w:r>
      <w:r>
        <w:t xml:space="preserve"> </w:t>
      </w:r>
      <w:r>
        <w:rPr>
          <w:bCs/>
          <w:b/>
        </w:rPr>
        <w:t xml:space="preserve">Italy Milan</w:t>
      </w:r>
      <w:r>
        <w:t xml:space="preserve"> </w:t>
      </w:r>
      <w:r>
        <w:t xml:space="preserve">is both multifaceted and vital to sustaining economic growth. Academic research underscores the need for professionals who can navigate regulatory complexities, leverage technological advancements, and provide insights tailored to Milan’s unique economic profile. As Italy continues to grapple with fiscal challenges and global uncertainties, the</w:t>
      </w:r>
      <w:r>
        <w:t xml:space="preserve"> </w:t>
      </w:r>
      <w:r>
        <w:rPr>
          <w:iCs/>
          <w:i/>
        </w:rPr>
        <w:t xml:space="preserve">Financial Analyst</w:t>
      </w:r>
      <w:r>
        <w:t xml:space="preserve"> </w:t>
      </w:r>
      <w:r>
        <w:t xml:space="preserve">remains a cornerstone of strategic decision-making in one of Europe’s most influential financial centers.</w:t>
      </w:r>
    </w:p>
    <w:p>
      <w:pPr>
        <w:pStyle w:val="BodyText"/>
      </w:pPr>
      <w:r>
        <w:t xml:space="preserve">This abstract academic document highlights the critical intersection between professional practice, regional context, and educational development in shaping the future of financial analysis in</w:t>
      </w:r>
      <w:r>
        <w:t xml:space="preserve"> </w:t>
      </w:r>
      <w:r>
        <w:rPr>
          <w:bCs/>
          <w:b/>
        </w:rPr>
        <w:t xml:space="preserve">Italy Milan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Italy Milan</dc:title>
  <dc:creator/>
  <dc:language>en</dc:language>
  <cp:keywords/>
  <dcterms:created xsi:type="dcterms:W3CDTF">2026-07-23T05:17:17Z</dcterms:created>
  <dcterms:modified xsi:type="dcterms:W3CDTF">2026-07-23T05:17:17Z</dcterms:modified>
</cp:coreProperties>
</file>

<file path=docProps/custom.xml><?xml version="1.0" encoding="utf-8"?>
<Properties xmlns="http://schemas.openxmlformats.org/officeDocument/2006/custom-properties" xmlns:vt="http://schemas.openxmlformats.org/officeDocument/2006/docPropsVTypes"/>
</file>