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Kyoto,</w:t>
      </w:r>
      <w:r>
        <w:t xml:space="preserve"> </w:t>
      </w:r>
      <w:r>
        <w:t xml:space="preserve">Japan:</w:t>
      </w:r>
      <w:r>
        <w:t xml:space="preserve"> </w:t>
      </w:r>
      <w:r>
        <w:t xml:space="preserve">An</w:t>
      </w:r>
      <w:r>
        <w:t xml:space="preserve"> </w:t>
      </w:r>
      <w:r>
        <w:t xml:space="preserve">Academic</w:t>
      </w:r>
      <w:r>
        <w:t xml:space="preserve"> </w:t>
      </w:r>
      <w:r>
        <w:t xml:space="preserve">Overview</w:t>
      </w:r>
    </w:p>
    <w:p>
      <w:pPr>
        <w:pStyle w:val="FirstParagraph"/>
      </w:pPr>
      <w:r>
        <w:t xml:space="preserve">```html</w:t>
      </w:r>
    </w:p>
    <w:bookmarkStart w:id="26" w:name="X9e2c816e385b9d5047288e286d32d1526eeb69c"/>
    <w:p>
      <w:pPr>
        <w:pStyle w:val="Heading1"/>
      </w:pPr>
      <w:r>
        <w:t xml:space="preserve">Abstract Academic Document: Financial Analysts in Japan Kyoto</w:t>
      </w:r>
    </w:p>
    <w:p>
      <w:pPr>
        <w:pStyle w:val="FirstParagraph"/>
      </w:pPr>
      <w:r>
        <w:t xml:space="preserve">In the rapidly evolving global economy, the role of a</w:t>
      </w:r>
      <w:r>
        <w:t xml:space="preserve"> </w:t>
      </w:r>
      <w:r>
        <w:rPr>
          <w:bCs/>
          <w:b/>
        </w:rPr>
        <w:t xml:space="preserve">Financial Analyst</w:t>
      </w:r>
      <w:r>
        <w:t xml:space="preserve"> </w:t>
      </w:r>
      <w:r>
        <w:t xml:space="preserve">has become increasingly pivotal in shaping strategic decisions for businesses, governments, and individuals. This academic abstract explores the unique challenges and opportunities faced by financial analysts operating within the cultural, economic, and regulatory environment of</w:t>
      </w:r>
      <w:r>
        <w:t xml:space="preserve"> </w:t>
      </w:r>
      <w:r>
        <w:rPr>
          <w:bCs/>
          <w:b/>
        </w:rPr>
        <w:t xml:space="preserve">Japan Kyoto</w:t>
      </w:r>
      <w:r>
        <w:t xml:space="preserve">. As one of Japan's most historically significant cities, Kyoto presents a distinctive blend of traditional practices and modern economic systems that influence the work of financial analysts in ways distinct from other global hubs. This document synthesizes key insights into how financial analysts contribute to Kyoto’s economic landscape, while also addressing the academic dimensions of their role in this region.</w:t>
      </w:r>
    </w:p>
    <w:bookmarkStart w:id="20" w:name="the-economic-context-of-japan-kyoto"/>
    <w:p>
      <w:pPr>
        <w:pStyle w:val="Heading2"/>
      </w:pPr>
      <w:r>
        <w:t xml:space="preserve">The Economic Context of Japan Kyoto</w:t>
      </w:r>
    </w:p>
    <w:p>
      <w:pPr>
        <w:pStyle w:val="FirstParagraph"/>
      </w:pPr>
      <w:r>
        <w:t xml:space="preserve">Kyoto, located in the Kansai region of Japan, is renowned for its rich cultural heritage and historical significance. However, its economy is equally dynamic, encompassing industries such as tourism, technology innovation (particularly in robotics and green energy), traditional crafts (e.g., textiles and ceramics), and academia. The city’s economic structure is characterized by a mix of small-to-medium enterprises (SMEs) alongside larger corporations that have established a presence in the region. This diversity creates a unique environment where financial analysts must navigate both localized market dynamics and broader national trends.</w:t>
      </w:r>
    </w:p>
    <w:p>
      <w:pPr>
        <w:pStyle w:val="BodyText"/>
      </w:pPr>
      <w:r>
        <w:t xml:space="preserve">The Japanese economy, influenced by policies such as Abenomics and recent fiscal reforms, has experienced fluctuations in growth rates and investment opportunities. For financial analysts operating in Kyoto, understanding these macroeconomic factors is essential to advising clients on portfolio management, risk assessment, and capital allocation. Additionally, Kyoto’s status as a UNESCO World Heritage Site attracts international tourism and cultural investments, further complicating the economic landscape for financial professionals.</w:t>
      </w:r>
    </w:p>
    <w:bookmarkEnd w:id="20"/>
    <w:bookmarkStart w:id="21" w:name="X7dc0c9cc598e379a2cd595cfb60be47e444a732"/>
    <w:p>
      <w:pPr>
        <w:pStyle w:val="Heading2"/>
      </w:pPr>
      <w:r>
        <w:t xml:space="preserve">The Role of Financial Analysts in Japan Kyoto</w:t>
      </w:r>
    </w:p>
    <w:p>
      <w:pPr>
        <w:pStyle w:val="FirstParagraph"/>
      </w:pPr>
      <w:r>
        <w:t xml:space="preserve">A</w:t>
      </w:r>
      <w:r>
        <w:t xml:space="preserve"> </w:t>
      </w:r>
      <w:r>
        <w:rPr>
          <w:bCs/>
          <w:b/>
        </w:rPr>
        <w:t xml:space="preserve">Financial Analyst</w:t>
      </w:r>
      <w:r>
        <w:t xml:space="preserve"> </w:t>
      </w:r>
      <w:r>
        <w:t xml:space="preserve">in Kyoto plays a multifaceted role, encompassing data analysis, financial forecasting, investment strategy development, and regulatory compliance. Unlike in Western markets where financial analysts often focus on stock market trends or corporate mergers and acquisitions (M&amp;A), analysts in Kyoto may need to specialize in niche areas such as:</w:t>
      </w:r>
    </w:p>
    <w:p>
      <w:pPr>
        <w:numPr>
          <w:ilvl w:val="0"/>
          <w:numId w:val="1001"/>
        </w:numPr>
        <w:pStyle w:val="Compact"/>
      </w:pPr>
      <w:r>
        <w:rPr>
          <w:bCs/>
          <w:b/>
        </w:rPr>
        <w:t xml:space="preserve">Cultural and Tourism Economics:</w:t>
      </w:r>
      <w:r>
        <w:t xml:space="preserve"> </w:t>
      </w:r>
      <w:r>
        <w:t xml:space="preserve">Assessing the financial viability of heritage preservation projects or tourism-related ventures.</w:t>
      </w:r>
    </w:p>
    <w:p>
      <w:pPr>
        <w:numPr>
          <w:ilvl w:val="0"/>
          <w:numId w:val="1001"/>
        </w:numPr>
        <w:pStyle w:val="Compact"/>
      </w:pPr>
      <w:r>
        <w:rPr>
          <w:bCs/>
          <w:b/>
        </w:rPr>
        <w:t xml:space="preserve">Small Business Advisory:</w:t>
      </w:r>
      <w:r>
        <w:t xml:space="preserve"> </w:t>
      </w:r>
      <w:r>
        <w:t xml:space="preserve">Supporting SMEs with limited access to capital, often requiring creative financing solutions tailored to Kyoto’s economic ecosystem.</w:t>
      </w:r>
    </w:p>
    <w:p>
      <w:pPr>
        <w:numPr>
          <w:ilvl w:val="0"/>
          <w:numId w:val="1001"/>
        </w:numPr>
        <w:pStyle w:val="Compact"/>
      </w:pPr>
      <w:r>
        <w:rPr>
          <w:bCs/>
          <w:b/>
        </w:rPr>
        <w:t xml:space="preserve">Sustainable Development Finance:</w:t>
      </w:r>
      <w:r>
        <w:t xml:space="preserve"> </w:t>
      </w:r>
      <w:r>
        <w:t xml:space="preserve">Evaluating investments in eco-friendly technologies and green initiatives, which align with Japan’s national goals for environmental sustainability.</w:t>
      </w:r>
    </w:p>
    <w:p>
      <w:pPr>
        <w:pStyle w:val="FirstParagraph"/>
      </w:pPr>
      <w:r>
        <w:t xml:space="preserve">Moreover, the Japanese financial sector is governed by stringent regulations enforced by bodies such as the Financial Services Agency (FSA). Financial analysts in Kyoto must ensure compliance with these regulations while adapting to local business practices. For instance, the emphasis on long-term relationships and trust (known as</w:t>
      </w:r>
      <w:r>
        <w:t xml:space="preserve"> </w:t>
      </w:r>
      <w:r>
        <w:rPr>
          <w:iCs/>
          <w:i/>
        </w:rPr>
        <w:t xml:space="preserve">wa</w:t>
      </w:r>
      <w:r>
        <w:t xml:space="preserve">) in Japanese corporate culture influences how financial data is presented and interpreted.</w:t>
      </w:r>
    </w:p>
    <w:bookmarkEnd w:id="21"/>
    <w:bookmarkStart w:id="22" w:name="X4bc76f7cc7d3287b9df58f524faeca9191e839a"/>
    <w:p>
      <w:pPr>
        <w:pStyle w:val="Heading2"/>
      </w:pPr>
      <w:r>
        <w:t xml:space="preserve">Academic Foundations for Financial Analysts in Japan Kyoto</w:t>
      </w:r>
    </w:p>
    <w:p>
      <w:pPr>
        <w:pStyle w:val="FirstParagraph"/>
      </w:pPr>
      <w:r>
        <w:t xml:space="preserve">The academic training of a</w:t>
      </w:r>
      <w:r>
        <w:t xml:space="preserve"> </w:t>
      </w:r>
      <w:r>
        <w:rPr>
          <w:bCs/>
          <w:b/>
        </w:rPr>
        <w:t xml:space="preserve">Financial Analyst</w:t>
      </w:r>
      <w:r>
        <w:t xml:space="preserve"> </w:t>
      </w:r>
      <w:r>
        <w:t xml:space="preserve">in Kyoto is deeply rooted in the region’s educational institutions, which combine traditional Japanese pedagogy with global financial standards. Universities such as Kyoto University, Kansai Gakuin University, and Osaka Sangyo University offer specialized programs in finance, economics, and business administration. These programs often include coursework on Japanese accounting principles (e.g.,</w:t>
      </w:r>
      <w:r>
        <w:t xml:space="preserve"> </w:t>
      </w:r>
      <w:r>
        <w:rPr>
          <w:iCs/>
          <w:i/>
        </w:rPr>
        <w:t xml:space="preserve">hakko keiritsu</w:t>
      </w:r>
      <w:r>
        <w:t xml:space="preserve">), corporate governance under the Companies Act of Japan, and international financial markets.</w:t>
      </w:r>
    </w:p>
    <w:p>
      <w:pPr>
        <w:pStyle w:val="BodyText"/>
      </w:pPr>
      <w:r>
        <w:t xml:space="preserve">Additionally, Kyoto’s proximity to Tokyo—the heart of Japan’s financial industry—provides students and professionals with access to internships at major institutions such as Mitsubishi UFJ Financial Group or Nomura Holdings. These experiences are crucial for developing the cross-cultural competencies needed to thrive in both local and global financial markets.</w:t>
      </w:r>
    </w:p>
    <w:bookmarkEnd w:id="22"/>
    <w:bookmarkStart w:id="23" w:name="X4c7b2a0b7e0cfb0c28e9863ef3373fd13429d21"/>
    <w:p>
      <w:pPr>
        <w:pStyle w:val="Heading2"/>
      </w:pPr>
      <w:r>
        <w:t xml:space="preserve">Challenges Faced by Financial Analysts in Japan Kyoto</w:t>
      </w:r>
    </w:p>
    <w:p>
      <w:pPr>
        <w:pStyle w:val="FirstParagraph"/>
      </w:pPr>
      <w:r>
        <w:t xml:space="preserve">Despite the opportunities, financial analysts in Kyoto encounter several challenges unique to the region. These include:</w:t>
      </w:r>
    </w:p>
    <w:p>
      <w:pPr>
        <w:numPr>
          <w:ilvl w:val="0"/>
          <w:numId w:val="1002"/>
        </w:numPr>
        <w:pStyle w:val="Compact"/>
      </w:pPr>
      <w:r>
        <w:rPr>
          <w:bCs/>
          <w:b/>
        </w:rPr>
        <w:t xml:space="preserve">Cultural Nuances:</w:t>
      </w:r>
      <w:r>
        <w:t xml:space="preserve"> </w:t>
      </w:r>
      <w:r>
        <w:t xml:space="preserve">Interpreting financial data within a context where decision-making is often consensus-driven and influenced by hierarchical structures.</w:t>
      </w:r>
    </w:p>
    <w:p>
      <w:pPr>
        <w:numPr>
          <w:ilvl w:val="0"/>
          <w:numId w:val="1002"/>
        </w:numPr>
        <w:pStyle w:val="Compact"/>
      </w:pPr>
      <w:r>
        <w:rPr>
          <w:bCs/>
          <w:b/>
        </w:rPr>
        <w:t xml:space="preserve">Linguistic Barriers:</w:t>
      </w:r>
      <w:r>
        <w:t xml:space="preserve"> </w:t>
      </w:r>
      <w:r>
        <w:t xml:space="preserve">Navigating Japanese financial terminology (e.g., terms related to keiretsu systems or yen-denominated bonds) requires specialized knowledge beyond basic language skills.</w:t>
      </w:r>
    </w:p>
    <w:p>
      <w:pPr>
        <w:numPr>
          <w:ilvl w:val="0"/>
          <w:numId w:val="1002"/>
        </w:numPr>
        <w:pStyle w:val="Compact"/>
      </w:pPr>
      <w:r>
        <w:rPr>
          <w:bCs/>
          <w:b/>
        </w:rPr>
        <w:t xml:space="preserve">Economic Shifts:</w:t>
      </w:r>
      <w:r>
        <w:t xml:space="preserve"> </w:t>
      </w:r>
      <w:r>
        <w:t xml:space="preserve">Balancing the preservation of Kyoto’s traditional industries with the demands of modernization and technological innovation.</w:t>
      </w:r>
    </w:p>
    <w:p>
      <w:pPr>
        <w:pStyle w:val="FirstParagraph"/>
      </w:pPr>
      <w:r>
        <w:t xml:space="preserve">Furthermore, the aging population in Japan poses long-term economic challenges that financial analysts must address, such as pension fund management and investment strategies for a shrinking workforce. These factors necessitate a holistic approach to financial analysis that integrates demographic trends with fiscal policy.</w:t>
      </w:r>
    </w:p>
    <w:bookmarkEnd w:id="23"/>
    <w:bookmarkStart w:id="24" w:name="X0b4280a613f5f81448c335bb1f08d7aec475a36"/>
    <w:p>
      <w:pPr>
        <w:pStyle w:val="Heading2"/>
      </w:pPr>
      <w:r>
        <w:t xml:space="preserve">The Future of Financial Analysts in Japan Kyoto</w:t>
      </w:r>
    </w:p>
    <w:p>
      <w:pPr>
        <w:pStyle w:val="FirstParagraph"/>
      </w:pPr>
      <w:r>
        <w:t xml:space="preserve">As Japan continues to modernize while preserving its cultural identity, the role of the</w:t>
      </w:r>
      <w:r>
        <w:t xml:space="preserve"> </w:t>
      </w:r>
      <w:r>
        <w:rPr>
          <w:bCs/>
          <w:b/>
        </w:rPr>
        <w:t xml:space="preserve">Financial Analyst</w:t>
      </w:r>
      <w:r>
        <w:t xml:space="preserve"> </w:t>
      </w:r>
      <w:r>
        <w:t xml:space="preserve">in Kyoto will become even more critical. Emerging technologies such as artificial intelligence (AI) and blockchain are expected to transform financial analysis, enabling more precise data modeling and risk prediction. However, analysts must also adapt to Japan’s cautious approach to technological disruption, which often prioritizes stability over rapid innovation.</w:t>
      </w:r>
    </w:p>
    <w:p>
      <w:pPr>
        <w:pStyle w:val="BodyText"/>
      </w:pPr>
      <w:r>
        <w:t xml:space="preserve">Academic institutions in Kyoto are already responding to these trends by incorporating courses on fintech (financial technology) and data science into their curricula. This interdisciplinary approach ensures that future financial analysts are equipped not only with technical expertise but also with the cultural awareness necessary to excel in Japan’s unique economic environment.</w:t>
      </w:r>
    </w:p>
    <w:bookmarkEnd w:id="24"/>
    <w:bookmarkStart w:id="25" w:name="conclusion"/>
    <w:p>
      <w:pPr>
        <w:pStyle w:val="Heading2"/>
      </w:pPr>
      <w:r>
        <w:t xml:space="preserve">Conclusion</w:t>
      </w:r>
    </w:p>
    <w:p>
      <w:pPr>
        <w:pStyle w:val="FirstParagraph"/>
      </w:pPr>
      <w:r>
        <w:t xml:space="preserve">In conclusion, the work of a</w:t>
      </w:r>
      <w:r>
        <w:t xml:space="preserve"> </w:t>
      </w:r>
      <w:r>
        <w:rPr>
          <w:bCs/>
          <w:b/>
        </w:rPr>
        <w:t xml:space="preserve">Financial Analyst</w:t>
      </w:r>
      <w:r>
        <w:t xml:space="preserve"> </w:t>
      </w:r>
      <w:r>
        <w:t xml:space="preserve">in</w:t>
      </w:r>
      <w:r>
        <w:t xml:space="preserve"> </w:t>
      </w:r>
      <w:r>
        <w:rPr>
          <w:bCs/>
          <w:b/>
        </w:rPr>
        <w:t xml:space="preserve">Japan Kyoto</w:t>
      </w:r>
      <w:r>
        <w:t xml:space="preserve"> </w:t>
      </w:r>
      <w:r>
        <w:t xml:space="preserve">is a complex interplay of global financial standards and local traditions. This academic abstract underscores the importance of understanding both the macroeconomic forces shaping Japan’s economy and the micro-level dynamics that define Kyoto’s business environment. As financial analysts continue to bridge the gap between tradition and innovation, their role in fostering sustainable growth for Kyoto’s economy will remain indispensable. Future research should further explore how academic training, cultural competence, and technological advancements can be harmonized to enhance the effectiveness of financial analysts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Financial Analysts in the Economic Landscape of Kyoto, Japan: An Academic Overview</dc:title>
  <dc:creator/>
  <dc:language>en</dc:language>
  <cp:keywords/>
  <dcterms:created xsi:type="dcterms:W3CDTF">2026-07-23T17:14:46Z</dcterms:created>
  <dcterms:modified xsi:type="dcterms:W3CDTF">2026-07-23T17:14:46Z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