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Kazakhstan</w:t>
      </w:r>
      <w:r>
        <w:t xml:space="preserve"> </w:t>
      </w:r>
      <w:r>
        <w:t xml:space="preserve">Almaty</w:t>
      </w:r>
    </w:p>
    <w:bookmarkStart w:id="20" w:name="X57ee710f5052b2d80bf5afbb705ddf9dbcacbdb"/>
    <w:p>
      <w:pPr>
        <w:pStyle w:val="Heading1"/>
      </w:pPr>
      <w:r>
        <w:t xml:space="preserve">Abstract Academic: The Role and Significance of Financial Analysts in Kazakhstan's Almaty</w:t>
      </w:r>
    </w:p>
    <w:p>
      <w:pPr>
        <w:pStyle w:val="FirstParagraph"/>
      </w:pPr>
      <w:r>
        <w:t xml:space="preserve">In the rapidly evolving economic landscape of Kazakhstan, particularly within its dynamic urban center of Almaty, the role of a</w:t>
      </w:r>
      <w:r>
        <w:t xml:space="preserve"> </w:t>
      </w:r>
      <w:r>
        <w:rPr>
          <w:bCs/>
          <w:b/>
        </w:rPr>
        <w:t xml:space="preserve">Financial Analyst</w:t>
      </w:r>
      <w:r>
        <w:t xml:space="preserve"> </w:t>
      </w:r>
      <w:r>
        <w:t xml:space="preserve">has become increasingly critical to both corporate strategy and national development. This abstract academic document explores the multifaceted contributions of financial analysts in</w:t>
      </w:r>
      <w:r>
        <w:t xml:space="preserve"> </w:t>
      </w:r>
      <w:r>
        <w:rPr>
          <w:iCs/>
          <w:i/>
        </w:rPr>
        <w:t xml:space="preserve">Kazakhstan Almaty</w:t>
      </w:r>
      <w:r>
        <w:t xml:space="preserve">, examining their influence on economic decision-making, regulatory compliance, and strategic growth initiatives. The analysis is contextualized within the broader socio-economic framework of Kazakhstan, a nation transitioning toward diversified economic structures while navigating the complexities of global markets.</w:t>
      </w:r>
    </w:p>
    <w:p>
      <w:pPr>
        <w:pStyle w:val="BodyText"/>
      </w:pPr>
      <w:r>
        <w:rPr>
          <w:bCs/>
          <w:b/>
        </w:rPr>
        <w:t xml:space="preserve">Kazakhstan Almaty</w:t>
      </w:r>
      <w:r>
        <w:t xml:space="preserve"> </w:t>
      </w:r>
      <w:r>
        <w:t xml:space="preserve">serves as a pivotal financial hub in Central Asia, hosting multinational corporations, domestic enterprises, and government institutions that rely on data-driven insights to navigate fluctuating market conditions. The city’s strategic location, coupled with its status as a political and economic nexus in the region, has positioned it as a focal point for financial innovation. Within this environment,</w:t>
      </w:r>
      <w:r>
        <w:t xml:space="preserve"> </w:t>
      </w:r>
      <w:r>
        <w:rPr>
          <w:bCs/>
          <w:b/>
        </w:rPr>
        <w:t xml:space="preserve">Financial Analysts</w:t>
      </w:r>
      <w:r>
        <w:t xml:space="preserve"> </w:t>
      </w:r>
      <w:r>
        <w:t xml:space="preserve">play an indispensable role in interpreting financial data, assessing risk exposure, and providing actionable recommendations to stakeholders.</w:t>
      </w:r>
    </w:p>
    <w:p>
      <w:pPr>
        <w:pStyle w:val="BodyText"/>
      </w:pPr>
      <w:r>
        <w:t xml:space="preserve">The academic exploration begins by defining the core responsibilities of a</w:t>
      </w:r>
      <w:r>
        <w:t xml:space="preserve"> </w:t>
      </w:r>
      <w:r>
        <w:rPr>
          <w:bCs/>
          <w:b/>
        </w:rPr>
        <w:t xml:space="preserve">Financial Analyst</w:t>
      </w:r>
      <w:r>
        <w:t xml:space="preserve">, emphasizing their role in budget forecasting, investment evaluation, and performance monitoring. In</w:t>
      </w:r>
      <w:r>
        <w:t xml:space="preserve"> </w:t>
      </w:r>
      <w:r>
        <w:rPr>
          <w:iCs/>
          <w:i/>
        </w:rPr>
        <w:t xml:space="preserve">Kazakhstan Almaty</w:t>
      </w:r>
      <w:r>
        <w:t xml:space="preserve">, these responsibilities are compounded by unique challenges such as currency volatility tied to oil prices, regulatory shifts under the National Bank of Kazakhstan (NBK), and the need for cross-border financial coordination. For instance, financial analysts in Almaty must frequently reconcile data from both Kazakhstani tenge and foreign currencies, a task that demands precision amid macroeconomic uncertainties.</w:t>
      </w:r>
    </w:p>
    <w:p>
      <w:pPr>
        <w:pStyle w:val="BodyText"/>
      </w:pPr>
      <w:r>
        <w:t xml:space="preserve">One of the key findings of this study is the growing demand for</w:t>
      </w:r>
      <w:r>
        <w:t xml:space="preserve"> </w:t>
      </w:r>
      <w:r>
        <w:rPr>
          <w:bCs/>
          <w:b/>
        </w:rPr>
        <w:t xml:space="preserve">Financial Analysts</w:t>
      </w:r>
      <w:r>
        <w:t xml:space="preserve"> </w:t>
      </w:r>
      <w:r>
        <w:t xml:space="preserve">in sectors such as energy, banking, and infrastructure development. Kazakhstan’s reliance on hydrocarbon exports necessitates a workforce capable of analyzing fiscal risks associated with global oil price fluctuations. In Almaty, analysts working for state-owned enterprises or private firms engaged in resource extraction must balance profitability goals with compliance requirements set by the government and international bodies like the Eurasian Economic Union (EAEU).</w:t>
      </w:r>
    </w:p>
    <w:p>
      <w:pPr>
        <w:pStyle w:val="BodyText"/>
      </w:pPr>
      <w:r>
        <w:t xml:space="preserve">Furthermore, the document highlights how</w:t>
      </w:r>
      <w:r>
        <w:t xml:space="preserve"> </w:t>
      </w:r>
      <w:r>
        <w:rPr>
          <w:iCs/>
          <w:i/>
        </w:rPr>
        <w:t xml:space="preserve">Kazakhstan Almaty</w:t>
      </w:r>
      <w:r>
        <w:t xml:space="preserve">’s financial analysts are adapting to technological advancements. The integration of artificial intelligence (AI) and machine learning in financial modeling has transformed traditional analytical practices. For example, firms in Almaty are increasingly employing predictive analytics tools to forecast market trends linked to Kazakhstan’s economic diversification strategies, such as the government’s “Nurly Zhol” initiative aimed at reducing dependency on oil revenues.</w:t>
      </w:r>
    </w:p>
    <w:p>
      <w:pPr>
        <w:pStyle w:val="BodyText"/>
      </w:pPr>
      <w:r>
        <w:t xml:space="preserve">Challenges faced by</w:t>
      </w:r>
      <w:r>
        <w:t xml:space="preserve"> </w:t>
      </w:r>
      <w:r>
        <w:rPr>
          <w:bCs/>
          <w:b/>
        </w:rPr>
        <w:t xml:space="preserve">Financial Analysts</w:t>
      </w:r>
      <w:r>
        <w:t xml:space="preserve"> </w:t>
      </w:r>
      <w:r>
        <w:t xml:space="preserve">in</w:t>
      </w:r>
      <w:r>
        <w:t xml:space="preserve"> </w:t>
      </w:r>
      <w:r>
        <w:rPr>
          <w:iCs/>
          <w:i/>
        </w:rPr>
        <w:t xml:space="preserve">Kazakhstan Almaty</w:t>
      </w:r>
      <w:r>
        <w:t xml:space="preserve"> </w:t>
      </w:r>
      <w:r>
        <w:t xml:space="preserve">include navigating a dual regulatory environment influenced by both local laws and international standards. The NBK’s emphasis on financial transparency, coupled with the need to adhere to International Financial Reporting Standards (IFRS), requires analysts to maintain rigorous documentation and audit trails. Additionally, the relatively underdeveloped capital markets in Kazakhstan pose unique hurdles for analysts tasked with assessing investment opportunities in a landscape dominated by state-owned entities.</w:t>
      </w:r>
    </w:p>
    <w:p>
      <w:pPr>
        <w:pStyle w:val="BodyText"/>
      </w:pPr>
      <w:r>
        <w:t xml:space="preserve">The study also underscores the importance of cross-cultural competencies for financial analysts operating in Almaty. As a melting pot of ethnicities and languages, Almaty demands professionals who can communicate effectively across diverse stakeholders, including expatriate investors, local business leaders, and government officials. This necessitates not only technical expertise but also cultural awareness to foster trust and collaboration.</w:t>
      </w:r>
    </w:p>
    <w:p>
      <w:pPr>
        <w:pStyle w:val="BodyText"/>
      </w:pPr>
      <w:r>
        <w:t xml:space="preserve">Looking ahead, the document forecasts an expanding role for</w:t>
      </w:r>
      <w:r>
        <w:t xml:space="preserve"> </w:t>
      </w:r>
      <w:r>
        <w:rPr>
          <w:bCs/>
          <w:b/>
        </w:rPr>
        <w:t xml:space="preserve">Financial Analysts</w:t>
      </w:r>
      <w:r>
        <w:t xml:space="preserve"> </w:t>
      </w:r>
      <w:r>
        <w:t xml:space="preserve">in driving sustainable development within Kazakhstan. As the country prioritizes green energy initiatives and digital transformation, analysts are expected to play a pivotal role in evaluating the financial viability of projects such as renewable energy installations or blockchain-based trade solutions. In Almaty, this could involve assessing the economic impact of new infrastructure projects under the “Belt and Road Initiative” (BRI) while ensuring alignment with national sustainability goals.</w:t>
      </w:r>
    </w:p>
    <w:p>
      <w:pPr>
        <w:pStyle w:val="BodyText"/>
      </w:pPr>
      <w:r>
        <w:t xml:space="preserve">In conclusion, this abstract academic document reaffirms the strategic importance of</w:t>
      </w:r>
      <w:r>
        <w:t xml:space="preserve"> </w:t>
      </w:r>
      <w:r>
        <w:rPr>
          <w:bCs/>
          <w:b/>
        </w:rPr>
        <w:t xml:space="preserve">Financial Analysts</w:t>
      </w:r>
      <w:r>
        <w:t xml:space="preserve"> </w:t>
      </w:r>
      <w:r>
        <w:t xml:space="preserve">in</w:t>
      </w:r>
      <w:r>
        <w:t xml:space="preserve"> </w:t>
      </w:r>
      <w:r>
        <w:rPr>
          <w:iCs/>
          <w:i/>
        </w:rPr>
        <w:t xml:space="preserve">Kazakhstan Almaty</w:t>
      </w:r>
      <w:r>
        <w:t xml:space="preserve">. Their expertise is indispensable in steering both corporate and governmental entities through the complexities of a rapidly changing economic environment. As Kazakhstan continues to evolve, the need for skilled financial analysts who can navigate regulatory, technological, and cultural challenges will remain a cornerstone of its economic progress. The insights presented here not only highlight current practices but also serve as a foundation for future research into the intersection of finance, policy, and innovation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Kazakhstan Almaty</dc:title>
  <dc:creator/>
  <dc:language>en</dc:language>
  <cp:keywords/>
  <dcterms:created xsi:type="dcterms:W3CDTF">2026-07-23T17:12:57Z</dcterms:created>
  <dcterms:modified xsi:type="dcterms:W3CDTF">2026-07-23T17:12:57Z</dcterms:modified>
</cp:coreProperties>
</file>

<file path=docProps/custom.xml><?xml version="1.0" encoding="utf-8"?>
<Properties xmlns="http://schemas.openxmlformats.org/officeDocument/2006/custom-properties" xmlns:vt="http://schemas.openxmlformats.org/officeDocument/2006/docPropsVTypes"/>
</file>