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cddcb35c88cecc626a357c1e2d1927d2b9461be"/>
    <w:p>
      <w:pPr>
        <w:pStyle w:val="Heading1"/>
      </w:pPr>
      <w:r>
        <w:t xml:space="preserve">Abstract Academic Document on Financial Analysts in Kuwait City, Kuwait</w:t>
      </w:r>
    </w:p>
    <w:bookmarkStart w:id="20" w:name="introduction"/>
    <w:p>
      <w:pPr>
        <w:pStyle w:val="Heading2"/>
      </w:pPr>
      <w:r>
        <w:t xml:space="preserve">Introduction</w:t>
      </w:r>
    </w:p>
    <w:p>
      <w:pPr>
        <w:pStyle w:val="FirstParagraph"/>
      </w:pPr>
      <w:r>
        <w:t xml:space="preserve">The role of a Financial Analyst is pivotal in shaping the economic trajectory of modern societies, and this is particularly evident in Kuwait City, the capital of Kuwait. As a hub for financial services, oil and gas industries, and emerging sectors like technology and real estate, Kuwait City demands highly skilled professionals capable of navigating complex financial systems. This abstract academic document explores the evolving role of Financial Analysts in Kuwait City within the broader context of its economic landscape. It highlights their significance in supporting strategic decision-making for businesses, government entities, and individual investors while addressing the unique challenges posed by Kuwait’s economic structure, regulatory environment, and global market dynamics.</w:t>
      </w:r>
    </w:p>
    <w:bookmarkEnd w:id="20"/>
    <w:bookmarkStart w:id="21" w:name="X9ec4519482acd1150c3b8d2a96697d4da53d888"/>
    <w:p>
      <w:pPr>
        <w:pStyle w:val="Heading2"/>
      </w:pPr>
      <w:r>
        <w:t xml:space="preserve">Contextual Overview: Economic Landscape of Kuwait City</w:t>
      </w:r>
    </w:p>
    <w:p>
      <w:pPr>
        <w:pStyle w:val="FirstParagraph"/>
      </w:pPr>
      <w:r>
        <w:t xml:space="preserve">Kuwait City is a key financial center in the Gulf Cooperation Council (GCC), driven by its strategic location and historical reliance on oil revenue. However, recent years have seen a gradual shift toward economic diversification under initiatives like Kuwait Vision 2035. This transition has created new opportunities for Financial Analysts to contribute to non-oil sectors such as banking, healthcare, education, and infrastructure development. The city’s financial ecosystem includes major banks like the Kuwait Finance House (KFH), the Kuwait Investment Authority (KIA), and international firms operating in partnership with local entities. These organizations rely on Financial Analysts to evaluate investment opportunities, assess risk exposure, and optimize capital allocation.</w:t>
      </w:r>
    </w:p>
    <w:bookmarkEnd w:id="21"/>
    <w:bookmarkStart w:id="22" w:name="X591b2d8a7171a5bba7bb75fff17bc3e632620c6"/>
    <w:p>
      <w:pPr>
        <w:pStyle w:val="Heading2"/>
      </w:pPr>
      <w:r>
        <w:t xml:space="preserve">The Role of Financial Analysts in Kuwait City</w:t>
      </w:r>
    </w:p>
    <w:p>
      <w:pPr>
        <w:pStyle w:val="FirstParagraph"/>
      </w:pPr>
      <w:r>
        <w:t xml:space="preserve">Financial Analysts in Kuwait City perform a wide range of responsibilities tailored to the needs of both public and private sectors. Their core functions include financial forecasting, budgeting, portfolio management, and data-driven decision support. In the context of Kuwait’s oil-dependent economy, Financial Analysts play a critical role in analyzing energy sector trends while also addressing the challenges of diversification. For instance, they may assess the viability of renewable energy projects or evaluate real estate investments as part of broader economic strategies.</w:t>
      </w:r>
    </w:p>
    <w:p>
      <w:pPr>
        <w:pStyle w:val="BodyText"/>
      </w:pPr>
      <w:r>
        <w:t xml:space="preserve">Additionally, Financial Analysts in Kuwait City are tasked with complying with local financial regulations set by institutions like the Capital Markets Authority (CMA) and the Central Bank of Kuwait. Their work often involves ensuring transparency in financial reporting, adhering to Islamic banking principles (in cases of Shari’ah-compliant investments), and aligning corporate strategies with national economic goals.</w:t>
      </w:r>
    </w:p>
    <w:bookmarkEnd w:id="22"/>
    <w:bookmarkStart w:id="23" w:name="Xa2910059c49e55c72dbb27113d99f7817b8f5e1"/>
    <w:p>
      <w:pPr>
        <w:pStyle w:val="Heading2"/>
      </w:pPr>
      <w:r>
        <w:t xml:space="preserve">Key Qualifications and Skills for Financial Analysts in Kuwait City</w:t>
      </w:r>
    </w:p>
    <w:p>
      <w:pPr>
        <w:pStyle w:val="FirstParagraph"/>
      </w:pPr>
      <w:r>
        <w:t xml:space="preserve">To succeed as a Financial Analyst in Kuwait City, professionals must possess a combination of academic qualifications, technical expertise, and cultural awareness. A bachelor’s or master’s degree in finance, economics, accounting, or business administration is typically required. Many employers prefer candidates with certifications such as Chartered Financial Analyst (CFA) or Certified Public Accountant (CPA), which are increasingly valued in Kuwait’s competitive job market.</w:t>
      </w:r>
    </w:p>
    <w:p>
      <w:pPr>
        <w:pStyle w:val="BodyText"/>
      </w:pPr>
      <w:r>
        <w:t xml:space="preserve">Technical skills are equally important. Proficiency in financial modeling software like Excel, Bloomberg Terminal, and Python is essential for data analysis and predictive modeling. Additionally, familiarity with local financial systems and regulations ensures that analysts can effectively navigate Kuwait’s unique economic environment. Soft skills such as communication, problem-solving, and cross-cultural collaboration are also critical given the multicultural nature of Kuwait City’s workforce.</w:t>
      </w:r>
    </w:p>
    <w:bookmarkEnd w:id="23"/>
    <w:bookmarkStart w:id="24" w:name="Xa82fea452b146456763233ee034ae0987249b5c"/>
    <w:p>
      <w:pPr>
        <w:pStyle w:val="Heading2"/>
      </w:pPr>
      <w:r>
        <w:t xml:space="preserve">Challenges Faced by Financial Analysts in Kuwait City</w:t>
      </w:r>
    </w:p>
    <w:p>
      <w:pPr>
        <w:pStyle w:val="FirstParagraph"/>
      </w:pPr>
      <w:r>
        <w:t xml:space="preserve">Despite the opportunities, Financial Analysts in Kuwait City encounter several challenges. One major hurdle is the volatility of global oil prices, which directly impacts Kuwait’s economy and complicates financial projections for both public and private entities. Additionally, the transition toward economic diversification requires analysts to adapt quickly to new industries with limited historical data, making risk assessment more challenging.</w:t>
      </w:r>
    </w:p>
    <w:p>
      <w:pPr>
        <w:pStyle w:val="BodyText"/>
      </w:pPr>
      <w:r>
        <w:t xml:space="preserve">Another challenge is the regulatory complexity inherent in Kuwait’s financial system. The coexistence of conventional and Islamic banking models demands that Financial Analysts understand nuanced compliance requirements. Furthermore, the relatively small size of Kuwait’s domestic market compared to other GCC countries can limit access to diverse investment opportunities, requiring analysts to look beyond national borders for growth prospects.</w:t>
      </w:r>
    </w:p>
    <w:bookmarkEnd w:id="24"/>
    <w:bookmarkStart w:id="25" w:name="opportunities-and-future-prospects"/>
    <w:p>
      <w:pPr>
        <w:pStyle w:val="Heading2"/>
      </w:pPr>
      <w:r>
        <w:t xml:space="preserve">Opportunities and Future Prospects</w:t>
      </w:r>
    </w:p>
    <w:p>
      <w:pPr>
        <w:pStyle w:val="FirstParagraph"/>
      </w:pPr>
      <w:r>
        <w:t xml:space="preserve">The economic transformation initiatives in Kuwait present significant opportunities for Financial Analysts. As the government promotes private sector participation in infrastructure projects, healthcare reforms, and technology innovation, demand for analytical expertise is expected to rise. Additionally, the growing interest in sustainable finance and ESG (Environmental, Social, Governance) investing opens new avenues for analysts specializing in green bonds or impact investing.</w:t>
      </w:r>
    </w:p>
    <w:p>
      <w:pPr>
        <w:pStyle w:val="BodyText"/>
      </w:pPr>
      <w:r>
        <w:t xml:space="preserve">The digital transformation of Kuwait’s financial sector also offers promising prospects. The adoption of fintech solutions and artificial intelligence in financial services requires analysts to develop skills in data science and machine learning. This shift not only enhances job security but also positions Financial Analysts as key drivers of innovation in Kuwait City.</w:t>
      </w:r>
    </w:p>
    <w:bookmarkEnd w:id="25"/>
    <w:bookmarkStart w:id="26" w:name="Xd2a4c776423648bee40dff87ca735c8f80d0ec9"/>
    <w:p>
      <w:pPr>
        <w:pStyle w:val="Heading2"/>
      </w:pPr>
      <w:r>
        <w:t xml:space="preserve">Recommendations for Academic Institutions and Practitioners</w:t>
      </w:r>
    </w:p>
    <w:p>
      <w:pPr>
        <w:pStyle w:val="FirstParagraph"/>
      </w:pPr>
      <w:r>
        <w:t xml:space="preserve">To address the evolving needs of Kuwait’s financial sector, academic institutions in Kuwait City should align their curricula with industry demands. This includes integrating courses on Islamic finance, international financial regulations, and advanced data analytics. Partnerships between universities and local financial firms can further bridge the gap between theoretical knowledge and practical application.</w:t>
      </w:r>
    </w:p>
    <w:p>
      <w:pPr>
        <w:pStyle w:val="BodyText"/>
      </w:pPr>
      <w:r>
        <w:t xml:space="preserve">For Financial Analysts themselves, continuous professional development is essential. Engaging in workshops, certifications, and cross-border collaborations can enhance their ability to contribute to Kuwait’s economic goals. Employers should also invest in training programs that focus on soft skills and leadership development, ensuring analysts are equipped to lead strategic initiatives.</w:t>
      </w:r>
    </w:p>
    <w:bookmarkEnd w:id="26"/>
    <w:bookmarkStart w:id="27" w:name="conclusion"/>
    <w:p>
      <w:pPr>
        <w:pStyle w:val="Heading2"/>
      </w:pPr>
      <w:r>
        <w:t xml:space="preserve">Conclusion</w:t>
      </w:r>
    </w:p>
    <w:p>
      <w:pPr>
        <w:pStyle w:val="FirstParagraph"/>
      </w:pPr>
      <w:r>
        <w:t xml:space="preserve">In conclusion, Financial Analysts play a vital role in Kuwait City’s economic development by providing insights that drive informed decision-making. Their work is central to navigating the challenges of oil dependency, regulatory complexity, and global market volatility while capitalizing on opportunities arising from economic diversification. As Kuwait continues its journey toward a more resilient and diversified economy, the demand for skilled Financial Analysts will only grow. This abstract academic document underscores the importance of aligning education, industry practices, and policy frameworks to ensure that Financial Analysts in Kuwait City can thrive in an increasingly dynamic financial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Financial Analysts in Kuwait City</dc:title>
  <dc:creator/>
  <dc:language>en</dc:language>
  <cp:keywords/>
  <dcterms:created xsi:type="dcterms:W3CDTF">2026-07-23T08:08:03Z</dcterms:created>
  <dcterms:modified xsi:type="dcterms:W3CDTF">2026-07-23T08:08:03Z</dcterms:modified>
</cp:coreProperties>
</file>

<file path=docProps/custom.xml><?xml version="1.0" encoding="utf-8"?>
<Properties xmlns="http://schemas.openxmlformats.org/officeDocument/2006/custom-properties" xmlns:vt="http://schemas.openxmlformats.org/officeDocument/2006/docPropsVTypes"/>
</file>