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26c8ab04377d474b73ecbc15f8bdf9379044c7a"/>
    <w:p>
      <w:pPr>
        <w:pStyle w:val="Heading1"/>
      </w:pPr>
      <w:r>
        <w:t xml:space="preserve">Abstract Academic Document: The Role and Impact of Financial Analysts in New Zealand Wellington</w:t>
      </w:r>
    </w:p>
    <w:bookmarkStart w:id="20" w:name="introduction"/>
    <w:p>
      <w:pPr>
        <w:pStyle w:val="Heading2"/>
      </w:pPr>
      <w:r>
        <w:t xml:space="preserve">Introduction</w:t>
      </w:r>
    </w:p>
    <w:p>
      <w:pPr>
        <w:pStyle w:val="FirstParagraph"/>
      </w:pPr>
      <w:r>
        <w:t xml:space="preserve">The role of a Financial Analyst has become increasingly vital in the dynamic economic landscape of New Zealand, particularly within the capital city of Wellington. As a hub for government, education, and emerging industries, Wellington presents unique challenges and opportunities for professionals in finance. This academic abstract explores the multifaceted responsibilities of Financial Analysts operating in this region, emphasizing their contributions to corporate decision-making, risk management, and economic growth. The study examines how the interplay of global financial trends and local regulatory frameworks in New Zealand shapes the work environment for Financial Analysts in Wellington, highlighting their significance as strategic advisors to businesses navigating both domestic and international markets.</w:t>
      </w:r>
    </w:p>
    <w:bookmarkEnd w:id="20"/>
    <w:bookmarkStart w:id="21" w:name="methodology"/>
    <w:p>
      <w:pPr>
        <w:pStyle w:val="Heading2"/>
      </w:pPr>
      <w:r>
        <w:t xml:space="preserve">Methodology</w:t>
      </w:r>
    </w:p>
    <w:p>
      <w:pPr>
        <w:pStyle w:val="FirstParagraph"/>
      </w:pPr>
      <w:r>
        <w:t xml:space="preserve">This document synthesizes qualitative and quantitative data from a variety of sources, including academic journals, industry reports, and interviews with Financial Analysts based in Wellington. The analysis focuses on the unique socio-economic context of New Zealand’s capital city, where the financial sector is influenced by factors such as tourism-driven industries, government policy reforms (e.g., the 2021 Financial Services Act), and proximity to global trade routes via ports like Lyttelton. Case studies of prominent Wellington-based organizations—such as ASB Bank, Vero Insurance, and local fintech startups—illustrate how Financial Analysts contribute to strategic planning, budget forecasting, and compliance with New Zealand’s prudential regulatory authority (APRA). The methodology also incorporates comparative analysis with global financial hubs to underscore Wellington’s distinctiveness.</w:t>
      </w:r>
    </w:p>
    <w:bookmarkEnd w:id="21"/>
    <w:bookmarkStart w:id="23" w:name="findings"/>
    <w:bookmarkStart w:id="22" w:name="key-findings"/>
    <w:p>
      <w:pPr>
        <w:pStyle w:val="Heading2"/>
      </w:pPr>
      <w:r>
        <w:t xml:space="preserve">Key Findings</w:t>
      </w:r>
    </w:p>
    <w:p>
      <w:pPr>
        <w:pStyle w:val="FirstParagraph"/>
      </w:pPr>
      <w:r>
        <w:t xml:space="preserve">The findings reveal that Financial Analysts in New Zealand Wellington occupy a critical role in bridging the gap between corporate strategy and operational execution. Their responsibilities extend beyond traditional financial modeling to include analyzing macroeconomic trends, assessing regulatory risks (e.g., climate-related disclosures under the NZ Super Fund’s sustainability mandates), and leveraging technology to enhance data-driven decision-making. Notably, Wellington’s status as a center for innovation has led Financial Analysts to engage heavily with emerging sectors such as clean energy and digital infrastructure projects. For instance, analysts at local renewable energy firms are tasked with evaluating the financial viability of wind farm investments while adhering to New Zealand’s stringent environmental regulations.</w:t>
      </w:r>
    </w:p>
    <w:p>
      <w:pPr>
        <w:pStyle w:val="BodyText"/>
      </w:pPr>
      <w:r>
        <w:t xml:space="preserve">Moreover, the study identifies challenges specific to Wellington’s market. The city’s reliance on government contracts and tourism makes Financial Analysts particularly sensitive to policy changes and external shocks (e.g., global pandemics or trade disputes). Additionally, the relatively small size of Wellington’s financial sector compared to Auckland necessitates a broader skill set, with analysts often required to handle cross-functional roles in smaller organizations. However, opportunities abound due to the city’s growing reputation as a tech and innovation hub, where Financial Analysts are integral to attracting foreign investment and fostering startups.</w:t>
      </w:r>
    </w:p>
    <w:p>
      <w:pPr>
        <w:pStyle w:val="BodyText"/>
      </w:pPr>
      <w:r>
        <w:t xml:space="preserve">Another key finding is the emphasis on ethical practices and sustainability. In line with New Zealand’s commitment to the UN Sustainable Development Goals (SDGs), Financial Analysts in Wellington frequently collaborate with non-governmental organizations (NGOs) and public agencies to ensure that financial strategies align with environmental, social, and governance (ESG) criteria. This includes conducting impact assessments for infrastructure projects or advising on carbon-neutral investment portfolios.</w:t>
      </w:r>
    </w:p>
    <w:bookmarkEnd w:id="22"/>
    <w:bookmarkEnd w:id="23"/>
    <w:bookmarkStart w:id="24" w:name="discussion"/>
    <w:p>
      <w:pPr>
        <w:pStyle w:val="Heading2"/>
      </w:pPr>
      <w:r>
        <w:t xml:space="preserve">Discussion</w:t>
      </w:r>
    </w:p>
    <w:p>
      <w:pPr>
        <w:pStyle w:val="FirstParagraph"/>
      </w:pPr>
      <w:r>
        <w:t xml:space="preserve">The discussion contextualizes the findings within the broader framework of New Zealand’s economic priorities and Wellington’s unique position as a political and cultural capital. Financial Analysts in Wellington are uniquely positioned to influence both public and private sector outcomes, given their proximity to governmental institutions like Parliament House and the Ministry of Finance. This proximity fosters collaborations between analysts and policymakers, enabling data-informed strategies for national initiatives such as the New Zealand Climate Change Response (Zero Carbon Act 2019).</w:t>
      </w:r>
    </w:p>
    <w:p>
      <w:pPr>
        <w:pStyle w:val="BodyText"/>
      </w:pPr>
      <w:r>
        <w:t xml:space="preserve">Furthermore, the role of Financial Analysts in Wellington is evolving due to advancements in artificial intelligence (AI) and machine learning. For example, local banks are adopting AI-powered tools to automate risk assessment processes, which has transformed the day-to-day tasks of analysts. However, this technological shift also necessitates ongoing professional development to stay abreast of tools like Python-based financial modeling libraries or blockchain-based auditing systems.</w:t>
      </w:r>
    </w:p>
    <w:p>
      <w:pPr>
        <w:pStyle w:val="BodyText"/>
      </w:pPr>
      <w:r>
        <w:t xml:space="preserve">The study also highlights disparities in the Financial Analyst workforce. While Wellington attracts highly skilled professionals from across New Zealand and internationally, there is a noted underrepresentation of Māori and Pacific Islander communities in senior analyst roles. Addressing this gap is critical to ensuring equitable economic growth and aligning with the principles of Te Tiriti o Waitangi (the Treaty of Waitangi), which underpins New Zealand’s governance structure.</w:t>
      </w:r>
    </w:p>
    <w:bookmarkEnd w:id="24"/>
    <w:bookmarkStart w:id="25" w:name="conclusion"/>
    <w:p>
      <w:pPr>
        <w:pStyle w:val="Heading2"/>
      </w:pPr>
      <w:r>
        <w:t xml:space="preserve">Conclusion</w:t>
      </w:r>
    </w:p>
    <w:p>
      <w:pPr>
        <w:pStyle w:val="FirstParagraph"/>
      </w:pPr>
      <w:r>
        <w:t xml:space="preserve">In conclusion, Financial Analysts in New Zealand Wellington play a pivotal role in shaping the economic trajectory of both the city and the nation. Their work is characterized by a unique blend of technical expertise, ethical responsibility, and adaptability to local and global challenges. As Wellington continues to emerge as a leader in innovation and sustainability, the demand for skilled Financial Analysts will only grow. This academic abstract underscores the importance of further research into workforce diversity, technological integration, and policy alignment to ensure that Financial Analysts remain effective contributors to New Zealand’s economic resilience and prosperity.</w:t>
      </w:r>
    </w:p>
    <w:bookmarkEnd w:id="25"/>
    <w:bookmarkStart w:id="26" w:name="references"/>
    <w:p>
      <w:pPr>
        <w:pStyle w:val="Heading2"/>
      </w:pPr>
      <w:r>
        <w:t xml:space="preserve">References</w:t>
      </w:r>
    </w:p>
    <w:p>
      <w:pPr>
        <w:numPr>
          <w:ilvl w:val="0"/>
          <w:numId w:val="1001"/>
        </w:numPr>
        <w:pStyle w:val="Compact"/>
      </w:pPr>
      <w:r>
        <w:t xml:space="preserve">Ministry of Finance. (2021). *Financial Services Act 2021: Regulatory Framework Overview*. Wellington, NZ.</w:t>
      </w:r>
    </w:p>
    <w:p>
      <w:pPr>
        <w:numPr>
          <w:ilvl w:val="0"/>
          <w:numId w:val="1001"/>
        </w:numPr>
        <w:pStyle w:val="Compact"/>
      </w:pPr>
      <w:r>
        <w:t xml:space="preserve">Risk Management Association. (n.d.). *Financial Analyst Competency Standards*. Retrieved from www.rma.org.nz</w:t>
      </w:r>
    </w:p>
    <w:p>
      <w:pPr>
        <w:numPr>
          <w:ilvl w:val="0"/>
          <w:numId w:val="1001"/>
        </w:numPr>
        <w:pStyle w:val="Compact"/>
      </w:pPr>
      <w:r>
        <w:t xml:space="preserve">UNDP New Zealand. (2023). *Sustainable Development Goals and Financial Sector Engagement*. Auckland, NZ.</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New Zealand Wellington</dc:title>
  <dc:creator/>
  <dc:language>en</dc:language>
  <cp:keywords/>
  <dcterms:created xsi:type="dcterms:W3CDTF">2026-07-25T00:58:01Z</dcterms:created>
  <dcterms:modified xsi:type="dcterms:W3CDTF">2026-07-25T00:58:01Z</dcterms:modified>
</cp:coreProperties>
</file>

<file path=docProps/custom.xml><?xml version="1.0" encoding="utf-8"?>
<Properties xmlns="http://schemas.openxmlformats.org/officeDocument/2006/custom-properties" xmlns:vt="http://schemas.openxmlformats.org/officeDocument/2006/docPropsVTypes"/>
</file>